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E075" w14:textId="77777777" w:rsidR="002660F4" w:rsidRPr="002660F4" w:rsidRDefault="002660F4" w:rsidP="002660F4">
      <w:pPr>
        <w:spacing w:after="0" w:line="240" w:lineRule="auto"/>
        <w:jc w:val="right"/>
        <w:rPr>
          <w:rFonts w:ascii="Times New Roman" w:hAnsi="Times New Roman" w:cs="Times New Roman"/>
          <w:bCs/>
        </w:rPr>
      </w:pPr>
      <w:r w:rsidRPr="002660F4">
        <w:rPr>
          <w:rFonts w:ascii="Times New Roman" w:hAnsi="Times New Roman" w:cs="Times New Roman"/>
          <w:bCs/>
        </w:rPr>
        <w:t xml:space="preserve">APPROVED </w:t>
      </w:r>
    </w:p>
    <w:p w14:paraId="413CADAA" w14:textId="77777777" w:rsidR="002660F4" w:rsidRPr="002660F4" w:rsidRDefault="002660F4" w:rsidP="002660F4">
      <w:pPr>
        <w:spacing w:after="0" w:line="240" w:lineRule="auto"/>
        <w:jc w:val="right"/>
        <w:rPr>
          <w:rFonts w:ascii="Times New Roman" w:hAnsi="Times New Roman" w:cs="Times New Roman"/>
          <w:bCs/>
        </w:rPr>
      </w:pPr>
      <w:r w:rsidRPr="002660F4">
        <w:rPr>
          <w:rFonts w:ascii="Times New Roman" w:hAnsi="Times New Roman" w:cs="Times New Roman"/>
          <w:bCs/>
        </w:rPr>
        <w:t xml:space="preserve">by the Public Procurement Committee </w:t>
      </w:r>
    </w:p>
    <w:p w14:paraId="3DC1F225" w14:textId="2C9FC193" w:rsidR="002660F4" w:rsidRDefault="001E5FDA" w:rsidP="002660F4">
      <w:pPr>
        <w:spacing w:after="0" w:line="240" w:lineRule="auto"/>
        <w:jc w:val="right"/>
        <w:rPr>
          <w:rFonts w:ascii="Times New Roman" w:hAnsi="Times New Roman" w:cs="Times New Roman"/>
          <w:bCs/>
        </w:rPr>
      </w:pPr>
      <w:r w:rsidRPr="001E5FDA">
        <w:rPr>
          <w:rFonts w:ascii="Times New Roman" w:hAnsi="Times New Roman" w:cs="Times New Roman"/>
          <w:bCs/>
        </w:rPr>
        <w:t>Minutes No. 1 of 18 June 2026</w:t>
      </w:r>
    </w:p>
    <w:p w14:paraId="1D94E7E3" w14:textId="77777777" w:rsidR="001E5FDA" w:rsidRPr="002660F4" w:rsidRDefault="001E5FDA" w:rsidP="002660F4">
      <w:pPr>
        <w:spacing w:after="0" w:line="240" w:lineRule="auto"/>
        <w:jc w:val="right"/>
        <w:rPr>
          <w:rFonts w:ascii="Times New Roman" w:hAnsi="Times New Roman" w:cs="Times New Roman"/>
          <w:bCs/>
        </w:rPr>
      </w:pPr>
    </w:p>
    <w:p w14:paraId="54734F5B" w14:textId="77777777" w:rsidR="002660F4" w:rsidRPr="002660F4" w:rsidRDefault="002660F4" w:rsidP="002660F4">
      <w:pPr>
        <w:spacing w:after="0" w:line="240" w:lineRule="auto"/>
        <w:jc w:val="right"/>
        <w:rPr>
          <w:rFonts w:ascii="Times New Roman" w:hAnsi="Times New Roman" w:cs="Times New Roman"/>
          <w:b/>
        </w:rPr>
      </w:pPr>
      <w:r w:rsidRPr="002660F4">
        <w:rPr>
          <w:rFonts w:ascii="Times New Roman" w:hAnsi="Times New Roman" w:cs="Times New Roman"/>
          <w:b/>
        </w:rPr>
        <w:t xml:space="preserve">Procurement Conditions </w:t>
      </w:r>
    </w:p>
    <w:p w14:paraId="230F8E3C" w14:textId="63D6C42C" w:rsidR="0046171B" w:rsidRPr="002660F4" w:rsidRDefault="002660F4" w:rsidP="002660F4">
      <w:pPr>
        <w:spacing w:after="0" w:line="240" w:lineRule="auto"/>
        <w:jc w:val="right"/>
        <w:rPr>
          <w:rFonts w:ascii="Times New Roman" w:eastAsia="Times New Roman" w:hAnsi="Times New Roman" w:cs="Times New Roman"/>
          <w:b/>
          <w:color w:val="000000" w:themeColor="text1"/>
        </w:rPr>
      </w:pPr>
      <w:r w:rsidRPr="002660F4">
        <w:rPr>
          <w:rFonts w:ascii="Times New Roman" w:hAnsi="Times New Roman" w:cs="Times New Roman"/>
          <w:b/>
        </w:rPr>
        <w:tab/>
      </w:r>
      <w:r w:rsidRPr="002660F4">
        <w:rPr>
          <w:rFonts w:ascii="Times New Roman" w:hAnsi="Times New Roman" w:cs="Times New Roman"/>
          <w:b/>
        </w:rPr>
        <w:tab/>
        <w:t>Annex 5</w:t>
      </w:r>
    </w:p>
    <w:p w14:paraId="25C4928D" w14:textId="01B3F428" w:rsidR="00065098" w:rsidRPr="002660F4" w:rsidRDefault="7E23CD56" w:rsidP="1BE2548C">
      <w:pPr>
        <w:spacing w:beforeAutospacing="1" w:afterAutospacing="1" w:line="360" w:lineRule="auto"/>
        <w:jc w:val="center"/>
        <w:rPr>
          <w:rFonts w:ascii="Times New Roman" w:eastAsia="Times New Roman" w:hAnsi="Times New Roman" w:cs="Times New Roman"/>
          <w:color w:val="000000" w:themeColor="text1"/>
        </w:rPr>
      </w:pPr>
      <w:r w:rsidRPr="002660F4">
        <w:rPr>
          <w:rFonts w:ascii="Times New Roman" w:eastAsia="Times New Roman" w:hAnsi="Times New Roman" w:cs="Times New Roman"/>
          <w:b/>
          <w:bCs/>
          <w:color w:val="000000" w:themeColor="text1"/>
        </w:rPr>
        <w:t xml:space="preserve">SUPPLIER QUALIFICATION </w:t>
      </w:r>
      <w:r w:rsidR="0046171B" w:rsidRPr="002660F4">
        <w:rPr>
          <w:rFonts w:ascii="Times New Roman" w:eastAsia="Times New Roman" w:hAnsi="Times New Roman" w:cs="Times New Roman"/>
          <w:b/>
          <w:bCs/>
          <w:color w:val="000000" w:themeColor="text1"/>
        </w:rPr>
        <w:t>REQUIREMENTS</w:t>
      </w:r>
    </w:p>
    <w:p w14:paraId="0C095727" w14:textId="2B4EB705" w:rsidR="001C7D1E" w:rsidRPr="002660F4" w:rsidRDefault="001C7D1E" w:rsidP="002660F4">
      <w:pPr>
        <w:spacing w:after="120" w:line="240" w:lineRule="auto"/>
        <w:jc w:val="both"/>
        <w:rPr>
          <w:rFonts w:ascii="Times New Roman" w:eastAsia="Times New Roman" w:hAnsi="Times New Roman" w:cs="Times New Roman"/>
          <w:lang w:eastAsia="en-US"/>
        </w:rPr>
      </w:pPr>
      <w:r w:rsidRPr="002660F4">
        <w:rPr>
          <w:rFonts w:ascii="Times New Roman" w:eastAsia="Times New Roman" w:hAnsi="Times New Roman" w:cs="Times New Roman"/>
          <w:lang w:eastAsia="en-US"/>
        </w:rPr>
        <w:t>1.</w:t>
      </w:r>
      <w:r w:rsidRPr="002660F4">
        <w:rPr>
          <w:rFonts w:ascii="Times New Roman" w:eastAsia="Times New Roman" w:hAnsi="Times New Roman" w:cs="Times New Roman"/>
          <w:lang w:eastAsia="en-US"/>
        </w:rPr>
        <w:tab/>
        <w:t xml:space="preserve">The Supplier shall be legally authorised to provide executive education or higher education services. </w:t>
      </w:r>
    </w:p>
    <w:p w14:paraId="5D61290A" w14:textId="08FBF4D1" w:rsidR="001C7D1E" w:rsidRPr="002660F4" w:rsidRDefault="001C7D1E" w:rsidP="002660F4">
      <w:pPr>
        <w:spacing w:after="120" w:line="240" w:lineRule="auto"/>
        <w:jc w:val="both"/>
        <w:rPr>
          <w:rFonts w:ascii="Times New Roman" w:eastAsia="Times New Roman" w:hAnsi="Times New Roman" w:cs="Times New Roman"/>
          <w:lang w:eastAsia="en-US"/>
        </w:rPr>
      </w:pPr>
      <w:r w:rsidRPr="002660F4">
        <w:rPr>
          <w:rFonts w:ascii="Times New Roman" w:eastAsia="Times New Roman" w:hAnsi="Times New Roman" w:cs="Times New Roman"/>
          <w:lang w:eastAsia="en-US"/>
        </w:rPr>
        <w:t>2.</w:t>
      </w:r>
      <w:r w:rsidRPr="002660F4">
        <w:rPr>
          <w:rFonts w:ascii="Times New Roman" w:eastAsia="Times New Roman" w:hAnsi="Times New Roman" w:cs="Times New Roman"/>
          <w:lang w:eastAsia="en-US"/>
        </w:rPr>
        <w:tab/>
        <w:t xml:space="preserve">The Supplier’s qualifications shall comply with the requirements set out in this Annex. Where the Supplier’s qualification regarding the right to engage in the relevant activity is not assessed in full, the Supplier shall undertake to ensure that the contract will be performed only by persons who are duly authorised to carry out such activities. </w:t>
      </w:r>
    </w:p>
    <w:p w14:paraId="73705579" w14:textId="443DF45D" w:rsidR="001C7D1E" w:rsidRPr="002660F4" w:rsidRDefault="001C7D1E" w:rsidP="002660F4">
      <w:pPr>
        <w:spacing w:after="120" w:line="240" w:lineRule="auto"/>
        <w:jc w:val="both"/>
        <w:rPr>
          <w:rFonts w:ascii="Times New Roman" w:eastAsia="Times New Roman" w:hAnsi="Times New Roman" w:cs="Times New Roman"/>
          <w:lang w:eastAsia="en-US"/>
        </w:rPr>
      </w:pPr>
      <w:r w:rsidRPr="002660F4">
        <w:rPr>
          <w:rFonts w:ascii="Times New Roman" w:eastAsia="Times New Roman" w:hAnsi="Times New Roman" w:cs="Times New Roman"/>
          <w:lang w:eastAsia="en-US"/>
        </w:rPr>
        <w:t>3.</w:t>
      </w:r>
      <w:r w:rsidRPr="002660F4">
        <w:rPr>
          <w:rFonts w:ascii="Times New Roman" w:eastAsia="Times New Roman" w:hAnsi="Times New Roman" w:cs="Times New Roman"/>
          <w:lang w:eastAsia="en-US"/>
        </w:rPr>
        <w:tab/>
        <w:t xml:space="preserve">Where a tender is submitted by a group of economic operators under a joint activity agreement, at least one member of the group or all members jointly shall meet the requirements set out in Table 1, Clause 5.5, and shall provide the required documents. </w:t>
      </w:r>
    </w:p>
    <w:p w14:paraId="378BF1ED" w14:textId="752444BA" w:rsidR="001C7D1E" w:rsidRPr="002660F4" w:rsidRDefault="001C7D1E" w:rsidP="002660F4">
      <w:pPr>
        <w:spacing w:after="120" w:line="240" w:lineRule="auto"/>
        <w:jc w:val="both"/>
        <w:rPr>
          <w:rFonts w:ascii="Times New Roman" w:eastAsia="Times New Roman" w:hAnsi="Times New Roman" w:cs="Times New Roman"/>
          <w:lang w:eastAsia="en-US"/>
        </w:rPr>
      </w:pPr>
      <w:r w:rsidRPr="002660F4">
        <w:rPr>
          <w:rFonts w:ascii="Times New Roman" w:eastAsia="Times New Roman" w:hAnsi="Times New Roman" w:cs="Times New Roman"/>
          <w:lang w:eastAsia="en-US"/>
        </w:rPr>
        <w:t>4.</w:t>
      </w:r>
      <w:r w:rsidRPr="002660F4">
        <w:rPr>
          <w:rFonts w:ascii="Times New Roman" w:eastAsia="Times New Roman" w:hAnsi="Times New Roman" w:cs="Times New Roman"/>
          <w:lang w:eastAsia="en-US"/>
        </w:rPr>
        <w:tab/>
        <w:t xml:space="preserve">The Contracting Authority </w:t>
      </w:r>
      <w:r w:rsidR="00DE1353" w:rsidRPr="002660F4">
        <w:rPr>
          <w:rFonts w:ascii="Times New Roman" w:eastAsia="Times New Roman" w:hAnsi="Times New Roman" w:cs="Times New Roman"/>
          <w:lang w:eastAsia="en-US"/>
        </w:rPr>
        <w:t>may determine that the Supplier does not possess</w:t>
      </w:r>
      <w:r w:rsidRPr="002660F4">
        <w:rPr>
          <w:rFonts w:ascii="Times New Roman" w:eastAsia="Times New Roman" w:hAnsi="Times New Roman" w:cs="Times New Roman"/>
          <w:lang w:eastAsia="en-US"/>
        </w:rPr>
        <w:t xml:space="preserve"> the required professional capacity if it identifies a conflict of interest that may adversely affect the performance of the contract. </w:t>
      </w:r>
    </w:p>
    <w:p w14:paraId="0ECCEB64" w14:textId="78A5D328" w:rsidR="001C7D1E" w:rsidRPr="002660F4" w:rsidRDefault="001C7D1E" w:rsidP="002660F4">
      <w:pPr>
        <w:spacing w:after="120" w:line="240" w:lineRule="auto"/>
        <w:jc w:val="both"/>
        <w:rPr>
          <w:rFonts w:ascii="Times New Roman" w:eastAsia="Times New Roman" w:hAnsi="Times New Roman" w:cs="Times New Roman"/>
          <w:lang w:eastAsia="en-US"/>
        </w:rPr>
      </w:pPr>
      <w:r w:rsidRPr="002660F4">
        <w:rPr>
          <w:rFonts w:ascii="Times New Roman" w:eastAsia="Times New Roman" w:hAnsi="Times New Roman" w:cs="Times New Roman"/>
          <w:lang w:eastAsia="en-US"/>
        </w:rPr>
        <w:t>5.</w:t>
      </w:r>
      <w:r w:rsidRPr="002660F4">
        <w:rPr>
          <w:rFonts w:ascii="Times New Roman" w:eastAsia="Times New Roman" w:hAnsi="Times New Roman" w:cs="Times New Roman"/>
          <w:lang w:eastAsia="en-US"/>
        </w:rPr>
        <w:tab/>
        <w:t xml:space="preserve">Where the Supplier submits equivalent documents, it shall be the responsibility of the Supplier to demonstrate the equivalence of such documents. </w:t>
      </w:r>
    </w:p>
    <w:p w14:paraId="010D81A7" w14:textId="6A0AF231" w:rsidR="001C7D1E" w:rsidRPr="002660F4" w:rsidRDefault="001C7D1E" w:rsidP="006B22D3">
      <w:pPr>
        <w:spacing w:after="120" w:line="240" w:lineRule="auto"/>
        <w:jc w:val="both"/>
        <w:rPr>
          <w:rFonts w:ascii="Times New Roman" w:eastAsia="Times New Roman" w:hAnsi="Times New Roman" w:cs="Times New Roman"/>
          <w:color w:val="000000" w:themeColor="text1"/>
        </w:rPr>
      </w:pPr>
      <w:r w:rsidRPr="002660F4">
        <w:rPr>
          <w:rFonts w:ascii="Times New Roman" w:eastAsia="Times New Roman" w:hAnsi="Times New Roman" w:cs="Times New Roman"/>
          <w:lang w:eastAsia="en-US"/>
        </w:rPr>
        <w:t>6.</w:t>
      </w:r>
      <w:r w:rsidRPr="002660F4">
        <w:rPr>
          <w:rFonts w:ascii="Times New Roman" w:eastAsia="Times New Roman" w:hAnsi="Times New Roman" w:cs="Times New Roman"/>
          <w:lang w:eastAsia="en-US"/>
        </w:rPr>
        <w:tab/>
      </w:r>
      <w:r w:rsidR="00951B6F" w:rsidRPr="002660F4">
        <w:rPr>
          <w:rFonts w:ascii="Times New Roman" w:eastAsia="Times New Roman" w:hAnsi="Times New Roman" w:cs="Times New Roman"/>
          <w:lang w:eastAsia="en-US"/>
        </w:rPr>
        <w:t>Only suppliers that meet all qualification requirements shall be admitted to the evaluation stage.</w:t>
      </w:r>
    </w:p>
    <w:p w14:paraId="79561BC4" w14:textId="6692AEC9" w:rsidR="00017D70" w:rsidRPr="002660F4" w:rsidRDefault="00017D70" w:rsidP="002660F4">
      <w:pPr>
        <w:spacing w:after="0" w:line="240" w:lineRule="auto"/>
        <w:jc w:val="right"/>
        <w:rPr>
          <w:rFonts w:ascii="Times New Roman" w:eastAsia="Times New Roman" w:hAnsi="Times New Roman" w:cs="Times New Roman"/>
        </w:rPr>
      </w:pPr>
      <w:r w:rsidRPr="002660F4">
        <w:rPr>
          <w:rFonts w:ascii="Times New Roman" w:eastAsia="Times New Roman" w:hAnsi="Times New Roman" w:cs="Times New Roman"/>
        </w:rPr>
        <w:t>Table 1</w:t>
      </w:r>
    </w:p>
    <w:tbl>
      <w:tblPr>
        <w:tblStyle w:val="TableGrid3"/>
        <w:tblW w:w="9660" w:type="dxa"/>
        <w:tblInd w:w="0" w:type="dxa"/>
        <w:tblLayout w:type="fixed"/>
        <w:tblLook w:val="04A0" w:firstRow="1" w:lastRow="0" w:firstColumn="1" w:lastColumn="0" w:noHBand="0" w:noVBand="1"/>
      </w:tblPr>
      <w:tblGrid>
        <w:gridCol w:w="805"/>
        <w:gridCol w:w="43"/>
        <w:gridCol w:w="4365"/>
        <w:gridCol w:w="41"/>
        <w:gridCol w:w="4406"/>
      </w:tblGrid>
      <w:tr w:rsidR="0046171B" w:rsidRPr="002660F4" w14:paraId="6F4662C7" w14:textId="77777777" w:rsidTr="00693AEA">
        <w:trPr>
          <w:trHeight w:val="366"/>
        </w:trPr>
        <w:tc>
          <w:tcPr>
            <w:tcW w:w="848"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EA5D7B2" w14:textId="1DC5F53D" w:rsidR="0046171B" w:rsidRPr="002660F4" w:rsidRDefault="00017D70" w:rsidP="002660F4">
            <w:pPr>
              <w:jc w:val="center"/>
              <w:rPr>
                <w:b/>
                <w:bCs/>
                <w:sz w:val="24"/>
                <w:szCs w:val="24"/>
                <w:lang w:val="en-US"/>
              </w:rPr>
            </w:pPr>
            <w:r w:rsidRPr="002660F4">
              <w:rPr>
                <w:rFonts w:eastAsia="Calibri"/>
                <w:b/>
                <w:bCs/>
                <w:sz w:val="24"/>
                <w:szCs w:val="24"/>
                <w:lang w:val="en-US"/>
              </w:rPr>
              <w:t>No</w:t>
            </w:r>
            <w:r w:rsidR="0046171B" w:rsidRPr="002660F4">
              <w:rPr>
                <w:rFonts w:eastAsia="Calibri"/>
                <w:b/>
                <w:bCs/>
                <w:sz w:val="24"/>
                <w:szCs w:val="24"/>
                <w:lang w:val="en-US"/>
              </w:rPr>
              <w:t>.</w:t>
            </w:r>
          </w:p>
        </w:tc>
        <w:tc>
          <w:tcPr>
            <w:tcW w:w="4406" w:type="dxa"/>
            <w:gridSpan w:val="2"/>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B50B968" w14:textId="5EA5EBA3" w:rsidR="0046171B" w:rsidRPr="002660F4" w:rsidRDefault="00017D70" w:rsidP="002660F4">
            <w:pPr>
              <w:jc w:val="center"/>
              <w:rPr>
                <w:rFonts w:eastAsia="Calibri"/>
                <w:b/>
                <w:bCs/>
                <w:sz w:val="24"/>
                <w:szCs w:val="24"/>
                <w:lang w:val="en-US"/>
              </w:rPr>
            </w:pPr>
            <w:r w:rsidRPr="002660F4">
              <w:rPr>
                <w:b/>
                <w:bCs/>
                <w:color w:val="000000"/>
                <w:sz w:val="24"/>
                <w:szCs w:val="24"/>
                <w:lang w:val="en-US"/>
              </w:rPr>
              <w:t>Qualification Requirement</w:t>
            </w:r>
          </w:p>
        </w:tc>
        <w:tc>
          <w:tcPr>
            <w:tcW w:w="4406"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2E59A6F" w14:textId="7E95F74B" w:rsidR="0046171B" w:rsidRPr="002660F4" w:rsidRDefault="00017D70" w:rsidP="002660F4">
            <w:pPr>
              <w:autoSpaceDE w:val="0"/>
              <w:autoSpaceDN w:val="0"/>
              <w:adjustRightInd w:val="0"/>
              <w:jc w:val="center"/>
              <w:rPr>
                <w:b/>
                <w:bCs/>
                <w:color w:val="000000"/>
                <w:sz w:val="24"/>
                <w:szCs w:val="24"/>
                <w:lang w:val="en-US"/>
              </w:rPr>
            </w:pPr>
            <w:r w:rsidRPr="002660F4">
              <w:rPr>
                <w:b/>
                <w:bCs/>
                <w:color w:val="000000"/>
                <w:sz w:val="24"/>
                <w:szCs w:val="24"/>
                <w:lang w:val="en-US"/>
              </w:rPr>
              <w:t>Documents proving compliance with the requirement</w:t>
            </w:r>
          </w:p>
        </w:tc>
      </w:tr>
      <w:tr w:rsidR="00693AEA" w:rsidRPr="002660F4" w14:paraId="148DDA9F" w14:textId="77777777" w:rsidTr="00693AEA">
        <w:trPr>
          <w:trHeight w:val="566"/>
        </w:trPr>
        <w:tc>
          <w:tcPr>
            <w:tcW w:w="9660" w:type="dxa"/>
            <w:gridSpan w:val="5"/>
            <w:tcBorders>
              <w:top w:val="single" w:sz="4" w:space="0" w:color="000000"/>
              <w:left w:val="single" w:sz="4" w:space="0" w:color="000000"/>
              <w:bottom w:val="single" w:sz="4" w:space="0" w:color="000000"/>
              <w:right w:val="single" w:sz="4" w:space="0" w:color="000000"/>
            </w:tcBorders>
            <w:vAlign w:val="center"/>
            <w:hideMark/>
          </w:tcPr>
          <w:p w14:paraId="1EE4EF96" w14:textId="2749D9D4" w:rsidR="0046171B" w:rsidRPr="002660F4" w:rsidRDefault="00017D70" w:rsidP="0046171B">
            <w:pPr>
              <w:tabs>
                <w:tab w:val="left" w:pos="318"/>
              </w:tabs>
              <w:autoSpaceDE w:val="0"/>
              <w:autoSpaceDN w:val="0"/>
              <w:adjustRightInd w:val="0"/>
              <w:spacing w:line="276" w:lineRule="auto"/>
              <w:contextualSpacing/>
              <w:jc w:val="center"/>
              <w:rPr>
                <w:rFonts w:eastAsia="Yu Mincho"/>
                <w:b/>
                <w:sz w:val="24"/>
                <w:szCs w:val="24"/>
                <w:lang w:val="en-US"/>
              </w:rPr>
            </w:pPr>
            <w:r w:rsidRPr="002660F4">
              <w:rPr>
                <w:rFonts w:eastAsia="Yu Mincho"/>
                <w:b/>
                <w:sz w:val="24"/>
                <w:szCs w:val="24"/>
                <w:lang w:val="en-US"/>
              </w:rPr>
              <w:t>Technical and professional capacity</w:t>
            </w:r>
          </w:p>
        </w:tc>
      </w:tr>
      <w:tr w:rsidR="00693AEA" w:rsidRPr="002660F4" w14:paraId="0885A3E6" w14:textId="77777777" w:rsidTr="00693AEA">
        <w:trPr>
          <w:trHeight w:val="2580"/>
        </w:trPr>
        <w:tc>
          <w:tcPr>
            <w:tcW w:w="805" w:type="dxa"/>
            <w:tcBorders>
              <w:top w:val="single" w:sz="4" w:space="0" w:color="000000"/>
              <w:left w:val="single" w:sz="4" w:space="0" w:color="000000"/>
              <w:bottom w:val="single" w:sz="4" w:space="0" w:color="auto"/>
              <w:right w:val="single" w:sz="4" w:space="0" w:color="000000"/>
            </w:tcBorders>
            <w:hideMark/>
          </w:tcPr>
          <w:p w14:paraId="48F94353" w14:textId="77777777" w:rsidR="0046171B" w:rsidRPr="002660F4" w:rsidRDefault="0046171B" w:rsidP="0046171B">
            <w:pPr>
              <w:tabs>
                <w:tab w:val="left" w:pos="318"/>
              </w:tabs>
              <w:autoSpaceDE w:val="0"/>
              <w:autoSpaceDN w:val="0"/>
              <w:adjustRightInd w:val="0"/>
              <w:spacing w:line="276" w:lineRule="auto"/>
              <w:contextualSpacing/>
              <w:jc w:val="both"/>
              <w:rPr>
                <w:rFonts w:eastAsia="Yu Mincho"/>
                <w:b/>
                <w:sz w:val="24"/>
                <w:szCs w:val="24"/>
                <w:lang w:val="en-US"/>
              </w:rPr>
            </w:pPr>
            <w:r w:rsidRPr="002660F4">
              <w:rPr>
                <w:rFonts w:eastAsia="Yu Mincho"/>
                <w:b/>
                <w:sz w:val="24"/>
                <w:szCs w:val="24"/>
                <w:lang w:val="en-US"/>
              </w:rPr>
              <w:t>5.1.</w:t>
            </w:r>
          </w:p>
        </w:tc>
        <w:tc>
          <w:tcPr>
            <w:tcW w:w="4408" w:type="dxa"/>
            <w:gridSpan w:val="2"/>
            <w:tcBorders>
              <w:top w:val="single" w:sz="4" w:space="0" w:color="000000"/>
              <w:left w:val="single" w:sz="4" w:space="0" w:color="000000"/>
              <w:bottom w:val="single" w:sz="4" w:space="0" w:color="auto"/>
              <w:right w:val="single" w:sz="4" w:space="0" w:color="000000"/>
            </w:tcBorders>
          </w:tcPr>
          <w:p w14:paraId="019636C5" w14:textId="799F4176" w:rsidR="0046171B" w:rsidRPr="002660F4" w:rsidRDefault="00FA1709" w:rsidP="0046171B">
            <w:pPr>
              <w:tabs>
                <w:tab w:val="left" w:pos="318"/>
              </w:tabs>
              <w:autoSpaceDE w:val="0"/>
              <w:autoSpaceDN w:val="0"/>
              <w:adjustRightInd w:val="0"/>
              <w:spacing w:line="276" w:lineRule="auto"/>
              <w:contextualSpacing/>
              <w:jc w:val="both"/>
              <w:rPr>
                <w:rFonts w:eastAsia="Yu Mincho"/>
                <w:sz w:val="24"/>
                <w:szCs w:val="24"/>
                <w:lang w:val="en-US"/>
              </w:rPr>
            </w:pPr>
            <w:r w:rsidRPr="002660F4">
              <w:rPr>
                <w:rFonts w:eastAsia="Yu Mincho"/>
                <w:sz w:val="24"/>
                <w:szCs w:val="24"/>
                <w:lang w:val="en-US"/>
              </w:rPr>
              <w:t>The Supplier shall have at least 10 (ten) years of experience in delivering executive education programmes at a global level.</w:t>
            </w:r>
          </w:p>
        </w:tc>
        <w:tc>
          <w:tcPr>
            <w:tcW w:w="4447" w:type="dxa"/>
            <w:gridSpan w:val="2"/>
            <w:tcBorders>
              <w:top w:val="single" w:sz="4" w:space="0" w:color="000000"/>
              <w:left w:val="single" w:sz="4" w:space="0" w:color="000000"/>
              <w:bottom w:val="single" w:sz="4" w:space="0" w:color="auto"/>
              <w:right w:val="single" w:sz="4" w:space="0" w:color="000000"/>
            </w:tcBorders>
          </w:tcPr>
          <w:p w14:paraId="3E223510" w14:textId="7EA0A5E3" w:rsidR="0046171B" w:rsidRPr="002660F4" w:rsidRDefault="003B0047" w:rsidP="0046171B">
            <w:pPr>
              <w:tabs>
                <w:tab w:val="left" w:pos="318"/>
              </w:tabs>
              <w:autoSpaceDE w:val="0"/>
              <w:autoSpaceDN w:val="0"/>
              <w:adjustRightInd w:val="0"/>
              <w:spacing w:line="276" w:lineRule="auto"/>
              <w:contextualSpacing/>
              <w:jc w:val="both"/>
              <w:rPr>
                <w:rFonts w:eastAsia="Yu Mincho"/>
                <w:b/>
                <w:sz w:val="24"/>
                <w:szCs w:val="24"/>
                <w:lang w:val="en-US"/>
              </w:rPr>
            </w:pPr>
            <w:r w:rsidRPr="002660F4">
              <w:rPr>
                <w:rFonts w:eastAsia="Yu Mincho"/>
                <w:b/>
                <w:sz w:val="24"/>
                <w:szCs w:val="24"/>
                <w:lang w:val="en-US"/>
              </w:rPr>
              <w:t xml:space="preserve">NOTE. </w:t>
            </w:r>
            <w:r w:rsidRPr="002660F4">
              <w:rPr>
                <w:rFonts w:eastAsia="Yu Mincho"/>
                <w:bCs/>
                <w:sz w:val="24"/>
                <w:szCs w:val="24"/>
                <w:lang w:val="en-US"/>
              </w:rPr>
              <w:t>The Contracting Authority reserves the right to request the Supplier to substantiate its compliance with the required experience by providing supporting documents.</w:t>
            </w:r>
          </w:p>
        </w:tc>
      </w:tr>
      <w:tr w:rsidR="00693AEA" w:rsidRPr="002660F4" w14:paraId="30F48E7B" w14:textId="77777777" w:rsidTr="00693AEA">
        <w:trPr>
          <w:trHeight w:val="890"/>
        </w:trPr>
        <w:tc>
          <w:tcPr>
            <w:tcW w:w="805" w:type="dxa"/>
            <w:tcBorders>
              <w:top w:val="single" w:sz="4" w:space="0" w:color="auto"/>
              <w:left w:val="single" w:sz="4" w:space="0" w:color="000000"/>
              <w:bottom w:val="single" w:sz="4" w:space="0" w:color="auto"/>
              <w:right w:val="single" w:sz="4" w:space="0" w:color="000000"/>
            </w:tcBorders>
          </w:tcPr>
          <w:p w14:paraId="0E2F37A8" w14:textId="5516A7D5" w:rsidR="00693AEA" w:rsidRPr="002660F4" w:rsidRDefault="00693AEA" w:rsidP="0046171B">
            <w:pPr>
              <w:tabs>
                <w:tab w:val="left" w:pos="318"/>
              </w:tabs>
              <w:autoSpaceDE w:val="0"/>
              <w:autoSpaceDN w:val="0"/>
              <w:adjustRightInd w:val="0"/>
              <w:spacing w:line="276" w:lineRule="auto"/>
              <w:contextualSpacing/>
              <w:jc w:val="both"/>
              <w:rPr>
                <w:rFonts w:eastAsia="Yu Mincho"/>
                <w:b/>
                <w:sz w:val="24"/>
                <w:szCs w:val="24"/>
                <w:lang w:val="en-US"/>
              </w:rPr>
            </w:pPr>
            <w:r w:rsidRPr="002660F4">
              <w:rPr>
                <w:rFonts w:eastAsia="Yu Mincho"/>
                <w:b/>
                <w:sz w:val="24"/>
                <w:szCs w:val="24"/>
                <w:lang w:val="en-US"/>
              </w:rPr>
              <w:t>5.2.</w:t>
            </w:r>
          </w:p>
        </w:tc>
        <w:tc>
          <w:tcPr>
            <w:tcW w:w="4408" w:type="dxa"/>
            <w:gridSpan w:val="2"/>
            <w:tcBorders>
              <w:top w:val="single" w:sz="4" w:space="0" w:color="auto"/>
              <w:left w:val="single" w:sz="4" w:space="0" w:color="000000"/>
              <w:bottom w:val="single" w:sz="4" w:space="0" w:color="auto"/>
              <w:right w:val="single" w:sz="4" w:space="0" w:color="000000"/>
            </w:tcBorders>
          </w:tcPr>
          <w:p w14:paraId="4476DF41" w14:textId="3272B48D" w:rsidR="00693AEA" w:rsidRPr="002660F4" w:rsidRDefault="00FA1709" w:rsidP="0046171B">
            <w:pPr>
              <w:tabs>
                <w:tab w:val="left" w:pos="318"/>
              </w:tabs>
              <w:autoSpaceDE w:val="0"/>
              <w:autoSpaceDN w:val="0"/>
              <w:adjustRightInd w:val="0"/>
              <w:spacing w:line="276" w:lineRule="auto"/>
              <w:contextualSpacing/>
              <w:jc w:val="both"/>
              <w:rPr>
                <w:rFonts w:eastAsia="Yu Mincho"/>
                <w:sz w:val="24"/>
                <w:szCs w:val="24"/>
                <w:lang w:val="en-US"/>
              </w:rPr>
            </w:pPr>
            <w:r w:rsidRPr="002660F4">
              <w:rPr>
                <w:rFonts w:eastAsia="Yu Mincho"/>
                <w:sz w:val="24"/>
                <w:szCs w:val="24"/>
                <w:lang w:val="en-US"/>
              </w:rPr>
              <w:t xml:space="preserve">The Supplier shall be an internationally recognised higher education institution or business school that has been ranked among </w:t>
            </w:r>
            <w:r w:rsidRPr="002660F4">
              <w:rPr>
                <w:rFonts w:eastAsia="Yu Mincho"/>
                <w:sz w:val="24"/>
                <w:szCs w:val="24"/>
                <w:lang w:val="en-US"/>
              </w:rPr>
              <w:lastRenderedPageBreak/>
              <w:t>the top 5 (five) business schools in the Financial Times Global Executive Education Ranking for Custom Programmes within the past 3 (three) years, or demonstrates an equivalent level of international recognition and excellence in executive education.</w:t>
            </w:r>
          </w:p>
        </w:tc>
        <w:tc>
          <w:tcPr>
            <w:tcW w:w="4447" w:type="dxa"/>
            <w:gridSpan w:val="2"/>
            <w:tcBorders>
              <w:top w:val="single" w:sz="4" w:space="0" w:color="auto"/>
              <w:left w:val="single" w:sz="4" w:space="0" w:color="000000"/>
              <w:bottom w:val="single" w:sz="4" w:space="0" w:color="auto"/>
              <w:right w:val="single" w:sz="4" w:space="0" w:color="000000"/>
            </w:tcBorders>
          </w:tcPr>
          <w:p w14:paraId="1F5F956F" w14:textId="58F640D9" w:rsidR="00693AEA" w:rsidRPr="002660F4" w:rsidRDefault="009979FC" w:rsidP="0046171B">
            <w:pPr>
              <w:tabs>
                <w:tab w:val="left" w:pos="318"/>
              </w:tabs>
              <w:autoSpaceDE w:val="0"/>
              <w:autoSpaceDN w:val="0"/>
              <w:adjustRightInd w:val="0"/>
              <w:spacing w:line="276" w:lineRule="auto"/>
              <w:contextualSpacing/>
              <w:jc w:val="both"/>
              <w:rPr>
                <w:rFonts w:eastAsia="Yu Mincho"/>
                <w:b/>
                <w:bCs/>
                <w:color w:val="000000"/>
                <w:sz w:val="24"/>
                <w:szCs w:val="24"/>
                <w:lang w:val="en-US"/>
              </w:rPr>
            </w:pPr>
            <w:r w:rsidRPr="002660F4">
              <w:rPr>
                <w:rFonts w:eastAsia="Yu Mincho"/>
                <w:b/>
                <w:bCs/>
                <w:color w:val="000000"/>
                <w:sz w:val="24"/>
                <w:szCs w:val="24"/>
                <w:lang w:val="en-US"/>
              </w:rPr>
              <w:lastRenderedPageBreak/>
              <w:t xml:space="preserve">NOTE. </w:t>
            </w:r>
            <w:r w:rsidRPr="002660F4">
              <w:rPr>
                <w:rFonts w:eastAsia="Yu Mincho"/>
                <w:color w:val="000000"/>
                <w:sz w:val="24"/>
                <w:szCs w:val="24"/>
                <w:lang w:val="en-US"/>
              </w:rPr>
              <w:t xml:space="preserve">The Contracting Authority reserves the right to request the Supplier to substantiate its compliance with the required </w:t>
            </w:r>
            <w:r w:rsidRPr="002660F4">
              <w:rPr>
                <w:rFonts w:eastAsia="Yu Mincho"/>
                <w:color w:val="000000"/>
                <w:sz w:val="24"/>
                <w:szCs w:val="24"/>
                <w:lang w:val="en-US"/>
              </w:rPr>
              <w:lastRenderedPageBreak/>
              <w:t>experience by providing links to the Financial Times rankings confirming its ranking among the top 5 business schools globally in the Financial Times Global Executive Education Ranking for Custom Programmes, or other supporting documents.</w:t>
            </w:r>
          </w:p>
        </w:tc>
      </w:tr>
      <w:tr w:rsidR="00693AEA" w:rsidRPr="002660F4" w14:paraId="03198177" w14:textId="77777777" w:rsidTr="002660F4">
        <w:trPr>
          <w:trHeight w:val="1690"/>
        </w:trPr>
        <w:tc>
          <w:tcPr>
            <w:tcW w:w="805" w:type="dxa"/>
            <w:tcBorders>
              <w:top w:val="single" w:sz="4" w:space="0" w:color="auto"/>
              <w:left w:val="single" w:sz="4" w:space="0" w:color="000000"/>
              <w:bottom w:val="single" w:sz="4" w:space="0" w:color="auto"/>
              <w:right w:val="single" w:sz="4" w:space="0" w:color="000000"/>
            </w:tcBorders>
          </w:tcPr>
          <w:p w14:paraId="1AFD6840" w14:textId="05E45F6E" w:rsidR="00693AEA" w:rsidRPr="002660F4" w:rsidRDefault="00693AEA" w:rsidP="0046171B">
            <w:pPr>
              <w:tabs>
                <w:tab w:val="left" w:pos="318"/>
              </w:tabs>
              <w:autoSpaceDE w:val="0"/>
              <w:autoSpaceDN w:val="0"/>
              <w:adjustRightInd w:val="0"/>
              <w:spacing w:line="276" w:lineRule="auto"/>
              <w:contextualSpacing/>
              <w:jc w:val="both"/>
              <w:rPr>
                <w:rFonts w:eastAsia="Yu Mincho"/>
                <w:b/>
                <w:sz w:val="24"/>
                <w:szCs w:val="24"/>
                <w:lang w:val="en-US"/>
              </w:rPr>
            </w:pPr>
            <w:r w:rsidRPr="002660F4">
              <w:rPr>
                <w:rFonts w:eastAsia="Yu Mincho"/>
                <w:b/>
                <w:sz w:val="24"/>
                <w:szCs w:val="24"/>
                <w:lang w:val="en-US"/>
              </w:rPr>
              <w:lastRenderedPageBreak/>
              <w:t>5.3.</w:t>
            </w:r>
          </w:p>
        </w:tc>
        <w:tc>
          <w:tcPr>
            <w:tcW w:w="4408" w:type="dxa"/>
            <w:gridSpan w:val="2"/>
            <w:tcBorders>
              <w:top w:val="single" w:sz="4" w:space="0" w:color="auto"/>
              <w:left w:val="single" w:sz="4" w:space="0" w:color="000000"/>
              <w:bottom w:val="single" w:sz="4" w:space="0" w:color="auto"/>
              <w:right w:val="single" w:sz="4" w:space="0" w:color="000000"/>
            </w:tcBorders>
          </w:tcPr>
          <w:p w14:paraId="0695125B" w14:textId="5EFC1CE1" w:rsidR="00693AEA" w:rsidRPr="002660F4" w:rsidRDefault="00FA1709" w:rsidP="0046171B">
            <w:pPr>
              <w:tabs>
                <w:tab w:val="left" w:pos="318"/>
              </w:tabs>
              <w:autoSpaceDE w:val="0"/>
              <w:autoSpaceDN w:val="0"/>
              <w:adjustRightInd w:val="0"/>
              <w:spacing w:line="276" w:lineRule="auto"/>
              <w:contextualSpacing/>
              <w:jc w:val="both"/>
              <w:rPr>
                <w:rFonts w:eastAsia="Yu Mincho"/>
                <w:sz w:val="24"/>
                <w:szCs w:val="24"/>
                <w:lang w:val="en-US"/>
              </w:rPr>
            </w:pPr>
            <w:r w:rsidRPr="002660F4">
              <w:rPr>
                <w:rFonts w:eastAsia="Yu Mincho"/>
                <w:sz w:val="24"/>
                <w:szCs w:val="24"/>
                <w:lang w:val="en-US"/>
              </w:rPr>
              <w:t>The Supplier shall hold a Triple Crown accreditation or an equivalent internationally recognised accreditation demonstrating high quality standards in executive education.</w:t>
            </w:r>
          </w:p>
        </w:tc>
        <w:tc>
          <w:tcPr>
            <w:tcW w:w="4447" w:type="dxa"/>
            <w:gridSpan w:val="2"/>
            <w:tcBorders>
              <w:top w:val="single" w:sz="4" w:space="0" w:color="auto"/>
              <w:left w:val="single" w:sz="4" w:space="0" w:color="000000"/>
              <w:bottom w:val="single" w:sz="4" w:space="0" w:color="auto"/>
              <w:right w:val="single" w:sz="4" w:space="0" w:color="000000"/>
            </w:tcBorders>
          </w:tcPr>
          <w:p w14:paraId="1FEDDBE4" w14:textId="2C8874EC" w:rsidR="00693AEA" w:rsidRPr="002660F4" w:rsidRDefault="00BD6A28" w:rsidP="0046171B">
            <w:pPr>
              <w:tabs>
                <w:tab w:val="left" w:pos="318"/>
              </w:tabs>
              <w:autoSpaceDE w:val="0"/>
              <w:autoSpaceDN w:val="0"/>
              <w:adjustRightInd w:val="0"/>
              <w:spacing w:line="276" w:lineRule="auto"/>
              <w:contextualSpacing/>
              <w:jc w:val="both"/>
              <w:rPr>
                <w:rFonts w:eastAsia="Yu Mincho"/>
                <w:b/>
                <w:bCs/>
                <w:color w:val="000000"/>
                <w:sz w:val="24"/>
                <w:szCs w:val="24"/>
                <w:lang w:val="en-US"/>
              </w:rPr>
            </w:pPr>
            <w:r w:rsidRPr="002660F4">
              <w:rPr>
                <w:rFonts w:eastAsia="Yu Mincho"/>
                <w:b/>
                <w:bCs/>
                <w:color w:val="000000"/>
                <w:sz w:val="24"/>
                <w:szCs w:val="24"/>
                <w:lang w:val="en-US"/>
              </w:rPr>
              <w:t xml:space="preserve">NOTE. </w:t>
            </w:r>
            <w:r w:rsidRPr="002660F4">
              <w:rPr>
                <w:rFonts w:eastAsia="Yu Mincho"/>
                <w:color w:val="000000"/>
                <w:sz w:val="24"/>
                <w:szCs w:val="24"/>
                <w:lang w:val="en-US"/>
              </w:rPr>
              <w:t>The Contracting Authority reserves the right to request the Supplier to substantiate its compliance with the required experience by providing accreditation certificates, links to the websites of accreditation bodies confirming the accreditation, or other supporting documents.</w:t>
            </w:r>
          </w:p>
        </w:tc>
      </w:tr>
      <w:tr w:rsidR="003B0047" w:rsidRPr="002660F4" w14:paraId="381F16B8" w14:textId="77777777" w:rsidTr="003B0047">
        <w:trPr>
          <w:trHeight w:val="1980"/>
        </w:trPr>
        <w:tc>
          <w:tcPr>
            <w:tcW w:w="805" w:type="dxa"/>
            <w:tcBorders>
              <w:top w:val="single" w:sz="4" w:space="0" w:color="auto"/>
              <w:left w:val="single" w:sz="4" w:space="0" w:color="000000"/>
              <w:bottom w:val="single" w:sz="4" w:space="0" w:color="000000"/>
              <w:right w:val="single" w:sz="4" w:space="0" w:color="000000"/>
            </w:tcBorders>
          </w:tcPr>
          <w:p w14:paraId="57D84BA5" w14:textId="65C5AB14" w:rsidR="003B0047" w:rsidRPr="002660F4" w:rsidRDefault="003B0047" w:rsidP="0046171B">
            <w:pPr>
              <w:tabs>
                <w:tab w:val="left" w:pos="318"/>
              </w:tabs>
              <w:autoSpaceDE w:val="0"/>
              <w:autoSpaceDN w:val="0"/>
              <w:adjustRightInd w:val="0"/>
              <w:spacing w:line="276" w:lineRule="auto"/>
              <w:contextualSpacing/>
              <w:jc w:val="both"/>
              <w:rPr>
                <w:rFonts w:eastAsia="Yu Mincho"/>
                <w:b/>
                <w:sz w:val="24"/>
                <w:szCs w:val="24"/>
                <w:lang w:val="en-US"/>
              </w:rPr>
            </w:pPr>
            <w:r w:rsidRPr="002660F4">
              <w:rPr>
                <w:rFonts w:eastAsia="Yu Mincho"/>
                <w:b/>
                <w:sz w:val="24"/>
                <w:szCs w:val="24"/>
                <w:lang w:val="en-US"/>
              </w:rPr>
              <w:t>5.4.</w:t>
            </w:r>
          </w:p>
        </w:tc>
        <w:tc>
          <w:tcPr>
            <w:tcW w:w="4408" w:type="dxa"/>
            <w:gridSpan w:val="2"/>
            <w:tcBorders>
              <w:top w:val="single" w:sz="4" w:space="0" w:color="auto"/>
              <w:left w:val="single" w:sz="4" w:space="0" w:color="000000"/>
              <w:bottom w:val="single" w:sz="4" w:space="0" w:color="000000"/>
              <w:right w:val="single" w:sz="4" w:space="0" w:color="000000"/>
            </w:tcBorders>
          </w:tcPr>
          <w:p w14:paraId="1FDAF061" w14:textId="5DCBFB40" w:rsidR="003B0047" w:rsidRPr="002660F4" w:rsidRDefault="001F7AE7" w:rsidP="0046171B">
            <w:pPr>
              <w:tabs>
                <w:tab w:val="left" w:pos="318"/>
              </w:tabs>
              <w:autoSpaceDE w:val="0"/>
              <w:autoSpaceDN w:val="0"/>
              <w:adjustRightInd w:val="0"/>
              <w:spacing w:line="276" w:lineRule="auto"/>
              <w:contextualSpacing/>
              <w:jc w:val="both"/>
              <w:rPr>
                <w:rFonts w:eastAsia="Yu Mincho"/>
                <w:sz w:val="24"/>
                <w:szCs w:val="24"/>
                <w:lang w:val="en-US"/>
              </w:rPr>
            </w:pPr>
            <w:r w:rsidRPr="002660F4">
              <w:rPr>
                <w:rFonts w:eastAsia="Yu Mincho"/>
                <w:sz w:val="24"/>
                <w:szCs w:val="24"/>
                <w:lang w:val="en-US"/>
              </w:rPr>
              <w:t xml:space="preserve">The Supplier shall have, within the last </w:t>
            </w:r>
            <w:r w:rsidR="00FA1709" w:rsidRPr="002660F4">
              <w:rPr>
                <w:rFonts w:eastAsia="Yu Mincho"/>
                <w:sz w:val="24"/>
                <w:szCs w:val="24"/>
                <w:lang w:val="en-US"/>
              </w:rPr>
              <w:t>3</w:t>
            </w:r>
            <w:r w:rsidRPr="002660F4">
              <w:rPr>
                <w:rFonts w:eastAsia="Yu Mincho"/>
                <w:sz w:val="24"/>
                <w:szCs w:val="24"/>
                <w:lang w:val="en-US"/>
              </w:rPr>
              <w:t xml:space="preserve"> (</w:t>
            </w:r>
            <w:r w:rsidR="00FA1709" w:rsidRPr="002660F4">
              <w:rPr>
                <w:rFonts w:eastAsia="Yu Mincho"/>
                <w:sz w:val="24"/>
                <w:szCs w:val="24"/>
                <w:lang w:val="en-US"/>
              </w:rPr>
              <w:t>three</w:t>
            </w:r>
            <w:r w:rsidRPr="002660F4">
              <w:rPr>
                <w:rFonts w:eastAsia="Yu Mincho"/>
                <w:sz w:val="24"/>
                <w:szCs w:val="24"/>
                <w:lang w:val="en-US"/>
              </w:rPr>
              <w:t>) year</w:t>
            </w:r>
            <w:r w:rsidR="00FA1709" w:rsidRPr="002660F4">
              <w:rPr>
                <w:rFonts w:eastAsia="Yu Mincho"/>
                <w:sz w:val="24"/>
                <w:szCs w:val="24"/>
                <w:lang w:val="en-US"/>
              </w:rPr>
              <w:t>s</w:t>
            </w:r>
            <w:r w:rsidRPr="002660F4">
              <w:rPr>
                <w:rFonts w:eastAsia="Yu Mincho"/>
                <w:sz w:val="24"/>
                <w:szCs w:val="24"/>
                <w:lang w:val="en-US"/>
              </w:rPr>
              <w:t xml:space="preserve"> prior to the deadline for submission of tenders, </w:t>
            </w:r>
            <w:r w:rsidR="005A02FD" w:rsidRPr="002660F4">
              <w:rPr>
                <w:rFonts w:eastAsia="Yu Mincho"/>
                <w:sz w:val="24"/>
                <w:szCs w:val="24"/>
                <w:lang w:val="en-US"/>
              </w:rPr>
              <w:t>successfully delivered no fewer than 100</w:t>
            </w:r>
            <w:r w:rsidRPr="002660F4">
              <w:rPr>
                <w:rFonts w:eastAsia="Yu Mincho"/>
                <w:sz w:val="24"/>
                <w:szCs w:val="24"/>
                <w:lang w:val="en-US"/>
              </w:rPr>
              <w:t xml:space="preserve"> executive education programmes for at least 50 organisations.</w:t>
            </w:r>
          </w:p>
        </w:tc>
        <w:tc>
          <w:tcPr>
            <w:tcW w:w="4447" w:type="dxa"/>
            <w:gridSpan w:val="2"/>
            <w:tcBorders>
              <w:top w:val="single" w:sz="4" w:space="0" w:color="auto"/>
              <w:left w:val="single" w:sz="4" w:space="0" w:color="000000"/>
              <w:bottom w:val="single" w:sz="4" w:space="0" w:color="000000"/>
              <w:right w:val="single" w:sz="4" w:space="0" w:color="000000"/>
            </w:tcBorders>
          </w:tcPr>
          <w:p w14:paraId="2D44813F" w14:textId="7D04AD37" w:rsidR="003B0047" w:rsidRPr="002660F4" w:rsidRDefault="00BD6A28" w:rsidP="0046171B">
            <w:pPr>
              <w:tabs>
                <w:tab w:val="left" w:pos="318"/>
              </w:tabs>
              <w:autoSpaceDE w:val="0"/>
              <w:autoSpaceDN w:val="0"/>
              <w:adjustRightInd w:val="0"/>
              <w:spacing w:line="276" w:lineRule="auto"/>
              <w:contextualSpacing/>
              <w:jc w:val="both"/>
              <w:rPr>
                <w:rFonts w:eastAsia="Yu Mincho"/>
                <w:b/>
                <w:bCs/>
                <w:color w:val="000000"/>
                <w:sz w:val="24"/>
                <w:szCs w:val="24"/>
                <w:lang w:val="en-US"/>
              </w:rPr>
            </w:pPr>
            <w:r w:rsidRPr="002660F4">
              <w:rPr>
                <w:rFonts w:eastAsia="Yu Mincho"/>
                <w:b/>
                <w:bCs/>
                <w:color w:val="000000"/>
                <w:sz w:val="24"/>
                <w:szCs w:val="24"/>
                <w:lang w:val="en-US"/>
              </w:rPr>
              <w:t xml:space="preserve">NOTE. </w:t>
            </w:r>
            <w:r w:rsidRPr="002660F4">
              <w:rPr>
                <w:rFonts w:eastAsia="Yu Mincho"/>
                <w:color w:val="000000"/>
                <w:sz w:val="24"/>
                <w:szCs w:val="24"/>
                <w:lang w:val="en-US"/>
              </w:rPr>
              <w:t>The Contracting Authority reserves the right to request the Supplier to substantiate the required experience by providing references from clients, evidence of the number of delivered training programmes approved by senior management, annual reports (where the number of trainings and participants is clearly indicated), or other supporting documents.</w:t>
            </w:r>
          </w:p>
        </w:tc>
      </w:tr>
      <w:tr w:rsidR="001F7AE7" w:rsidRPr="002660F4" w14:paraId="1C05196B" w14:textId="77777777" w:rsidTr="001F7AE7">
        <w:trPr>
          <w:trHeight w:val="539"/>
        </w:trPr>
        <w:tc>
          <w:tcPr>
            <w:tcW w:w="9660" w:type="dxa"/>
            <w:gridSpan w:val="5"/>
            <w:tcBorders>
              <w:top w:val="single" w:sz="4" w:space="0" w:color="000000"/>
              <w:left w:val="single" w:sz="4" w:space="0" w:color="000000"/>
              <w:bottom w:val="single" w:sz="4" w:space="0" w:color="000000"/>
              <w:right w:val="single" w:sz="4" w:space="0" w:color="000000"/>
            </w:tcBorders>
            <w:hideMark/>
          </w:tcPr>
          <w:p w14:paraId="44B09EC0" w14:textId="332EDC4B" w:rsidR="0046171B" w:rsidRPr="002660F4" w:rsidRDefault="001F7AE7" w:rsidP="002660F4">
            <w:pPr>
              <w:tabs>
                <w:tab w:val="left" w:pos="318"/>
              </w:tabs>
              <w:autoSpaceDE w:val="0"/>
              <w:autoSpaceDN w:val="0"/>
              <w:adjustRightInd w:val="0"/>
              <w:spacing w:line="276" w:lineRule="auto"/>
              <w:contextualSpacing/>
              <w:jc w:val="center"/>
              <w:rPr>
                <w:rFonts w:eastAsia="Yu Mincho"/>
                <w:sz w:val="24"/>
                <w:szCs w:val="24"/>
                <w:lang w:val="en-US"/>
              </w:rPr>
            </w:pPr>
            <w:r w:rsidRPr="002660F4">
              <w:rPr>
                <w:rFonts w:eastAsia="Yu Mincho"/>
                <w:b/>
                <w:sz w:val="24"/>
                <w:szCs w:val="24"/>
                <w:lang w:val="en-US"/>
              </w:rPr>
              <w:t>Education and professional qualifications of the Supplier or its key personnel</w:t>
            </w:r>
          </w:p>
        </w:tc>
      </w:tr>
      <w:tr w:rsidR="0046171B" w:rsidRPr="002660F4" w14:paraId="13CAFB80" w14:textId="77777777" w:rsidTr="00693AEA">
        <w:tc>
          <w:tcPr>
            <w:tcW w:w="848" w:type="dxa"/>
            <w:gridSpan w:val="2"/>
            <w:tcBorders>
              <w:top w:val="single" w:sz="4" w:space="0" w:color="000000"/>
              <w:left w:val="single" w:sz="4" w:space="0" w:color="000000"/>
              <w:bottom w:val="single" w:sz="4" w:space="0" w:color="000000"/>
              <w:right w:val="single" w:sz="4" w:space="0" w:color="000000"/>
            </w:tcBorders>
            <w:hideMark/>
          </w:tcPr>
          <w:p w14:paraId="5B902AA4" w14:textId="08C44559" w:rsidR="0046171B" w:rsidRPr="002660F4" w:rsidRDefault="0046171B" w:rsidP="0046171B">
            <w:pPr>
              <w:spacing w:after="100" w:afterAutospacing="1" w:line="276" w:lineRule="auto"/>
              <w:jc w:val="both"/>
              <w:rPr>
                <w:rFonts w:eastAsia="Calibri"/>
                <w:b/>
                <w:bCs/>
                <w:sz w:val="24"/>
                <w:szCs w:val="24"/>
                <w:lang w:val="en-US"/>
              </w:rPr>
            </w:pPr>
            <w:r w:rsidRPr="002660F4">
              <w:rPr>
                <w:rFonts w:eastAsia="Calibri"/>
                <w:b/>
                <w:bCs/>
                <w:sz w:val="24"/>
                <w:szCs w:val="24"/>
                <w:lang w:val="en-US"/>
              </w:rPr>
              <w:t>5.</w:t>
            </w:r>
            <w:r w:rsidR="007C2BDF" w:rsidRPr="002660F4">
              <w:rPr>
                <w:rFonts w:eastAsia="Calibri"/>
                <w:b/>
                <w:bCs/>
                <w:sz w:val="24"/>
                <w:szCs w:val="24"/>
                <w:lang w:val="en-US"/>
              </w:rPr>
              <w:t>5</w:t>
            </w:r>
            <w:r w:rsidRPr="002660F4">
              <w:rPr>
                <w:rFonts w:eastAsia="Calibri"/>
                <w:b/>
                <w:bCs/>
                <w:sz w:val="24"/>
                <w:szCs w:val="24"/>
                <w:lang w:val="en-US"/>
              </w:rPr>
              <w:t>.</w:t>
            </w:r>
          </w:p>
        </w:tc>
        <w:tc>
          <w:tcPr>
            <w:tcW w:w="4406" w:type="dxa"/>
            <w:gridSpan w:val="2"/>
            <w:tcBorders>
              <w:top w:val="single" w:sz="4" w:space="0" w:color="000000"/>
              <w:left w:val="single" w:sz="4" w:space="0" w:color="000000"/>
              <w:bottom w:val="single" w:sz="4" w:space="0" w:color="000000"/>
              <w:right w:val="single" w:sz="4" w:space="0" w:color="000000"/>
            </w:tcBorders>
            <w:hideMark/>
          </w:tcPr>
          <w:p w14:paraId="71B7087A" w14:textId="3F41B044" w:rsidR="007C2BDF" w:rsidRPr="002660F4" w:rsidRDefault="007C2BDF" w:rsidP="007C2BDF">
            <w:pPr>
              <w:spacing w:line="276" w:lineRule="auto"/>
              <w:jc w:val="both"/>
              <w:rPr>
                <w:rFonts w:eastAsia="Calibri"/>
                <w:sz w:val="24"/>
                <w:szCs w:val="24"/>
                <w:lang w:val="en-US"/>
              </w:rPr>
            </w:pPr>
            <w:r w:rsidRPr="002660F4">
              <w:rPr>
                <w:rFonts w:eastAsia="Calibri"/>
                <w:sz w:val="24"/>
                <w:szCs w:val="24"/>
                <w:lang w:val="en-US"/>
              </w:rPr>
              <w:t xml:space="preserve">The Supplier shall have (or may engage) qualified specialists responsible for the performance of the procurement contract, </w:t>
            </w:r>
            <w:r w:rsidR="005A02FD" w:rsidRPr="002660F4">
              <w:rPr>
                <w:rFonts w:eastAsia="Calibri"/>
                <w:sz w:val="24"/>
                <w:szCs w:val="24"/>
                <w:lang w:val="en-US"/>
              </w:rPr>
              <w:t>each of whom shall meet the following requirements</w:t>
            </w:r>
            <w:r w:rsidRPr="002660F4">
              <w:rPr>
                <w:rFonts w:eastAsia="Calibri"/>
                <w:sz w:val="24"/>
                <w:szCs w:val="24"/>
                <w:lang w:val="en-US"/>
              </w:rPr>
              <w:t>:</w:t>
            </w:r>
          </w:p>
          <w:p w14:paraId="15CD36D2" w14:textId="33AE2B9D" w:rsidR="007C2BDF" w:rsidRPr="002660F4" w:rsidRDefault="007C2BDF" w:rsidP="007C2BDF">
            <w:pPr>
              <w:spacing w:line="276" w:lineRule="auto"/>
              <w:jc w:val="both"/>
              <w:rPr>
                <w:rFonts w:eastAsia="Calibri"/>
                <w:sz w:val="24"/>
                <w:szCs w:val="24"/>
                <w:lang w:val="en-US"/>
              </w:rPr>
            </w:pPr>
            <w:r w:rsidRPr="002660F4">
              <w:rPr>
                <w:rFonts w:eastAsia="Calibri"/>
                <w:sz w:val="24"/>
                <w:szCs w:val="24"/>
                <w:lang w:val="en-US"/>
              </w:rPr>
              <w:t>1) have a minimum of 10 (ten) years of experience in executive education;</w:t>
            </w:r>
          </w:p>
          <w:p w14:paraId="7CBCCB8F" w14:textId="244830E2" w:rsidR="007C2BDF" w:rsidRPr="002660F4" w:rsidRDefault="00BD6A28" w:rsidP="007C2BDF">
            <w:pPr>
              <w:spacing w:line="276" w:lineRule="auto"/>
              <w:jc w:val="both"/>
              <w:rPr>
                <w:rFonts w:eastAsia="Calibri"/>
                <w:sz w:val="24"/>
                <w:szCs w:val="24"/>
                <w:lang w:val="en-US"/>
              </w:rPr>
            </w:pPr>
            <w:r w:rsidRPr="002660F4">
              <w:rPr>
                <w:rFonts w:eastAsia="Calibri"/>
                <w:sz w:val="24"/>
                <w:szCs w:val="24"/>
                <w:lang w:val="en-US"/>
              </w:rPr>
              <w:t xml:space="preserve">2) </w:t>
            </w:r>
            <w:r w:rsidR="007C2BDF" w:rsidRPr="002660F4">
              <w:rPr>
                <w:rFonts w:eastAsia="Calibri"/>
                <w:sz w:val="24"/>
                <w:szCs w:val="24"/>
                <w:lang w:val="en-US"/>
              </w:rPr>
              <w:t xml:space="preserve">have delivered training </w:t>
            </w:r>
            <w:r w:rsidR="004D4719" w:rsidRPr="002660F4">
              <w:rPr>
                <w:rFonts w:eastAsia="Calibri"/>
                <w:sz w:val="24"/>
                <w:szCs w:val="24"/>
                <w:lang w:val="en-US"/>
              </w:rPr>
              <w:t>contracted by the</w:t>
            </w:r>
            <w:r w:rsidR="00481251" w:rsidRPr="002660F4">
              <w:rPr>
                <w:rFonts w:eastAsia="Calibri"/>
                <w:sz w:val="24"/>
                <w:szCs w:val="24"/>
                <w:lang w:val="en-US"/>
              </w:rPr>
              <w:t xml:space="preserve"> Supplier </w:t>
            </w:r>
            <w:r w:rsidR="007C2BDF" w:rsidRPr="002660F4">
              <w:rPr>
                <w:rFonts w:eastAsia="Calibri"/>
                <w:sz w:val="24"/>
                <w:szCs w:val="24"/>
                <w:lang w:val="en-US"/>
              </w:rPr>
              <w:t>to senior C-level executives within the past 3 (three) years;</w:t>
            </w:r>
          </w:p>
          <w:p w14:paraId="2E7E1466" w14:textId="00881C1B" w:rsidR="0046171B" w:rsidRPr="002660F4" w:rsidRDefault="00BD6A28" w:rsidP="007C2BDF">
            <w:pPr>
              <w:spacing w:afterLines="60" w:after="144" w:line="276" w:lineRule="auto"/>
              <w:jc w:val="both"/>
              <w:rPr>
                <w:sz w:val="24"/>
                <w:szCs w:val="24"/>
                <w:lang w:val="en-US"/>
              </w:rPr>
            </w:pPr>
            <w:r w:rsidRPr="002660F4">
              <w:rPr>
                <w:rFonts w:eastAsia="Calibri"/>
                <w:sz w:val="24"/>
                <w:szCs w:val="24"/>
                <w:lang w:val="en-US"/>
              </w:rPr>
              <w:t xml:space="preserve">3) </w:t>
            </w:r>
            <w:r w:rsidR="00FA1709" w:rsidRPr="002660F4">
              <w:rPr>
                <w:rFonts w:eastAsia="Calibri"/>
                <w:sz w:val="24"/>
                <w:szCs w:val="24"/>
                <w:lang w:val="en-US"/>
              </w:rPr>
              <w:t xml:space="preserve">have demonstrated expertise in at least one of the following areas (corporate governance or strategy), evidenced by </w:t>
            </w:r>
            <w:r w:rsidR="00FA1709" w:rsidRPr="002660F4">
              <w:rPr>
                <w:rFonts w:eastAsia="Calibri"/>
                <w:sz w:val="24"/>
                <w:szCs w:val="24"/>
                <w:lang w:val="en-US"/>
              </w:rPr>
              <w:lastRenderedPageBreak/>
              <w:t xml:space="preserve">relevant executive education delivery, professional experience, or publications in </w:t>
            </w:r>
            <w:r w:rsidR="003446E2" w:rsidRPr="002660F4">
              <w:rPr>
                <w:rFonts w:eastAsia="Calibri"/>
                <w:sz w:val="24"/>
                <w:szCs w:val="24"/>
                <w:lang w:val="en-US"/>
              </w:rPr>
              <w:t>recognized international academic journals</w:t>
            </w:r>
            <w:r w:rsidR="00FA1709" w:rsidRPr="002660F4">
              <w:rPr>
                <w:rFonts w:eastAsia="Calibri"/>
                <w:sz w:val="24"/>
                <w:szCs w:val="24"/>
                <w:lang w:val="en-US"/>
              </w:rPr>
              <w:t>.</w:t>
            </w:r>
          </w:p>
        </w:tc>
        <w:tc>
          <w:tcPr>
            <w:tcW w:w="4406" w:type="dxa"/>
            <w:tcBorders>
              <w:top w:val="single" w:sz="4" w:space="0" w:color="000000"/>
              <w:left w:val="single" w:sz="4" w:space="0" w:color="000000"/>
              <w:bottom w:val="single" w:sz="4" w:space="0" w:color="000000"/>
              <w:right w:val="single" w:sz="4" w:space="0" w:color="000000"/>
            </w:tcBorders>
            <w:hideMark/>
          </w:tcPr>
          <w:p w14:paraId="2160A5F2" w14:textId="27AEFECA" w:rsidR="0046171B" w:rsidRPr="002660F4" w:rsidRDefault="00BD6A28" w:rsidP="0046171B">
            <w:pPr>
              <w:autoSpaceDE w:val="0"/>
              <w:autoSpaceDN w:val="0"/>
              <w:adjustRightInd w:val="0"/>
              <w:spacing w:afterLines="60" w:after="144" w:line="276" w:lineRule="auto"/>
              <w:jc w:val="both"/>
              <w:rPr>
                <w:sz w:val="24"/>
                <w:szCs w:val="24"/>
                <w:lang w:val="en-US"/>
              </w:rPr>
            </w:pPr>
            <w:r w:rsidRPr="002660F4">
              <w:rPr>
                <w:rFonts w:eastAsia="Yu Mincho"/>
                <w:b/>
                <w:bCs/>
                <w:color w:val="000000"/>
                <w:sz w:val="24"/>
                <w:szCs w:val="24"/>
                <w:lang w:val="en-US"/>
              </w:rPr>
              <w:lastRenderedPageBreak/>
              <w:t xml:space="preserve">NOTE. </w:t>
            </w:r>
            <w:r w:rsidRPr="002660F4">
              <w:rPr>
                <w:rFonts w:eastAsia="Yu Mincho"/>
                <w:color w:val="000000"/>
                <w:sz w:val="24"/>
                <w:szCs w:val="24"/>
                <w:lang w:val="en-US"/>
              </w:rPr>
              <w:t>The Contracting Authority reserves the right to request the Supplier to substantiate the required experience by providing the CVs of the faculty members who will deliver the executive education programme or other supporting documents.</w:t>
            </w:r>
          </w:p>
        </w:tc>
      </w:tr>
    </w:tbl>
    <w:p w14:paraId="2C078E63" w14:textId="2EE4B82A" w:rsidR="00065098" w:rsidRPr="002660F4" w:rsidRDefault="00065098" w:rsidP="1BE2548C">
      <w:pPr>
        <w:spacing w:line="360" w:lineRule="auto"/>
        <w:rPr>
          <w:rFonts w:ascii="Times New Roman" w:hAnsi="Times New Roman" w:cs="Times New Roman"/>
        </w:rPr>
      </w:pPr>
    </w:p>
    <w:sectPr w:rsidR="00065098" w:rsidRPr="002660F4">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88ACB" w14:textId="77777777" w:rsidR="005364EB" w:rsidRDefault="005364EB">
      <w:pPr>
        <w:spacing w:after="0" w:line="240" w:lineRule="auto"/>
      </w:pPr>
      <w:r>
        <w:separator/>
      </w:r>
    </w:p>
  </w:endnote>
  <w:endnote w:type="continuationSeparator" w:id="0">
    <w:p w14:paraId="595576E7" w14:textId="77777777" w:rsidR="005364EB" w:rsidRDefault="00536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1BE2548C" w14:paraId="0CB4C16A" w14:textId="77777777" w:rsidTr="1BE2548C">
      <w:trPr>
        <w:trHeight w:val="300"/>
      </w:trPr>
      <w:tc>
        <w:tcPr>
          <w:tcW w:w="3120" w:type="dxa"/>
        </w:tcPr>
        <w:p w14:paraId="3A453FF0" w14:textId="5B021FA3" w:rsidR="1BE2548C" w:rsidRDefault="1BE2548C" w:rsidP="1BE2548C">
          <w:pPr>
            <w:pStyle w:val="Header"/>
            <w:ind w:left="-115"/>
          </w:pPr>
        </w:p>
      </w:tc>
      <w:tc>
        <w:tcPr>
          <w:tcW w:w="3120" w:type="dxa"/>
        </w:tcPr>
        <w:p w14:paraId="778818D8" w14:textId="04A963CD" w:rsidR="1BE2548C" w:rsidRDefault="1BE2548C" w:rsidP="1BE2548C">
          <w:pPr>
            <w:pStyle w:val="Header"/>
            <w:jc w:val="center"/>
          </w:pPr>
        </w:p>
      </w:tc>
      <w:tc>
        <w:tcPr>
          <w:tcW w:w="3120" w:type="dxa"/>
        </w:tcPr>
        <w:p w14:paraId="233F10CC" w14:textId="2640FFA6" w:rsidR="1BE2548C" w:rsidRDefault="1BE2548C" w:rsidP="1BE2548C">
          <w:pPr>
            <w:pStyle w:val="Header"/>
            <w:ind w:right="-115"/>
            <w:jc w:val="right"/>
          </w:pPr>
          <w:r>
            <w:fldChar w:fldCharType="begin"/>
          </w:r>
          <w:r>
            <w:instrText>PAGE</w:instrText>
          </w:r>
          <w:r>
            <w:fldChar w:fldCharType="separate"/>
          </w:r>
          <w:r w:rsidR="003A1B2C">
            <w:rPr>
              <w:noProof/>
            </w:rPr>
            <w:t>1</w:t>
          </w:r>
          <w:r>
            <w:fldChar w:fldCharType="end"/>
          </w:r>
        </w:p>
      </w:tc>
    </w:tr>
  </w:tbl>
  <w:p w14:paraId="1B954EBB" w14:textId="4D363A39" w:rsidR="1BE2548C" w:rsidRDefault="1BE2548C" w:rsidP="1BE254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9CEBF" w14:textId="77777777" w:rsidR="005364EB" w:rsidRDefault="005364EB">
      <w:pPr>
        <w:spacing w:after="0" w:line="240" w:lineRule="auto"/>
      </w:pPr>
      <w:r>
        <w:separator/>
      </w:r>
    </w:p>
  </w:footnote>
  <w:footnote w:type="continuationSeparator" w:id="0">
    <w:p w14:paraId="33336996" w14:textId="77777777" w:rsidR="005364EB" w:rsidRDefault="005364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1BE2548C" w14:paraId="2D058249" w14:textId="77777777" w:rsidTr="1BE2548C">
      <w:trPr>
        <w:trHeight w:val="300"/>
      </w:trPr>
      <w:tc>
        <w:tcPr>
          <w:tcW w:w="3120" w:type="dxa"/>
        </w:tcPr>
        <w:p w14:paraId="165C64A2" w14:textId="72CE9805" w:rsidR="1BE2548C" w:rsidRDefault="1BE2548C" w:rsidP="1BE2548C">
          <w:pPr>
            <w:pStyle w:val="Header"/>
            <w:ind w:left="-115"/>
          </w:pPr>
        </w:p>
      </w:tc>
      <w:tc>
        <w:tcPr>
          <w:tcW w:w="3120" w:type="dxa"/>
        </w:tcPr>
        <w:p w14:paraId="4A14BE39" w14:textId="223C3AE0" w:rsidR="1BE2548C" w:rsidRDefault="1BE2548C" w:rsidP="1BE2548C">
          <w:pPr>
            <w:pStyle w:val="Header"/>
            <w:jc w:val="center"/>
          </w:pPr>
        </w:p>
      </w:tc>
      <w:tc>
        <w:tcPr>
          <w:tcW w:w="3120" w:type="dxa"/>
        </w:tcPr>
        <w:p w14:paraId="76511EC9" w14:textId="26A2A377" w:rsidR="1BE2548C" w:rsidRDefault="1BE2548C" w:rsidP="1BE2548C">
          <w:pPr>
            <w:pStyle w:val="Header"/>
            <w:ind w:right="-115"/>
            <w:jc w:val="right"/>
          </w:pPr>
        </w:p>
      </w:tc>
    </w:tr>
  </w:tbl>
  <w:p w14:paraId="2AC5E09D" w14:textId="00A1B26D" w:rsidR="1BE2548C" w:rsidRDefault="1BE2548C" w:rsidP="1BE25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5B8FDE"/>
    <w:multiLevelType w:val="hybridMultilevel"/>
    <w:tmpl w:val="FFFFFFFF"/>
    <w:lvl w:ilvl="0" w:tplc="29BEE0FE">
      <w:start w:val="1"/>
      <w:numFmt w:val="bullet"/>
      <w:lvlText w:val=""/>
      <w:lvlJc w:val="left"/>
      <w:pPr>
        <w:ind w:left="720" w:hanging="360"/>
      </w:pPr>
      <w:rPr>
        <w:rFonts w:ascii="Symbol" w:hAnsi="Symbol" w:hint="default"/>
      </w:rPr>
    </w:lvl>
    <w:lvl w:ilvl="1" w:tplc="F2F66C7A">
      <w:start w:val="1"/>
      <w:numFmt w:val="bullet"/>
      <w:lvlText w:val="o"/>
      <w:lvlJc w:val="left"/>
      <w:pPr>
        <w:ind w:left="1440" w:hanging="360"/>
      </w:pPr>
      <w:rPr>
        <w:rFonts w:ascii="Symbol" w:hAnsi="Symbol" w:hint="default"/>
      </w:rPr>
    </w:lvl>
    <w:lvl w:ilvl="2" w:tplc="021082B8">
      <w:start w:val="1"/>
      <w:numFmt w:val="bullet"/>
      <w:lvlText w:val=""/>
      <w:lvlJc w:val="left"/>
      <w:pPr>
        <w:ind w:left="2160" w:hanging="360"/>
      </w:pPr>
      <w:rPr>
        <w:rFonts w:ascii="Wingdings" w:hAnsi="Wingdings" w:hint="default"/>
      </w:rPr>
    </w:lvl>
    <w:lvl w:ilvl="3" w:tplc="4DF6437C">
      <w:start w:val="1"/>
      <w:numFmt w:val="bullet"/>
      <w:lvlText w:val=""/>
      <w:lvlJc w:val="left"/>
      <w:pPr>
        <w:ind w:left="2880" w:hanging="360"/>
      </w:pPr>
      <w:rPr>
        <w:rFonts w:ascii="Symbol" w:hAnsi="Symbol" w:hint="default"/>
      </w:rPr>
    </w:lvl>
    <w:lvl w:ilvl="4" w:tplc="68305BE6">
      <w:start w:val="1"/>
      <w:numFmt w:val="bullet"/>
      <w:lvlText w:val="o"/>
      <w:lvlJc w:val="left"/>
      <w:pPr>
        <w:ind w:left="3600" w:hanging="360"/>
      </w:pPr>
      <w:rPr>
        <w:rFonts w:ascii="Courier New" w:hAnsi="Courier New" w:hint="default"/>
      </w:rPr>
    </w:lvl>
    <w:lvl w:ilvl="5" w:tplc="F1BC399C">
      <w:start w:val="1"/>
      <w:numFmt w:val="bullet"/>
      <w:lvlText w:val=""/>
      <w:lvlJc w:val="left"/>
      <w:pPr>
        <w:ind w:left="4320" w:hanging="360"/>
      </w:pPr>
      <w:rPr>
        <w:rFonts w:ascii="Wingdings" w:hAnsi="Wingdings" w:hint="default"/>
      </w:rPr>
    </w:lvl>
    <w:lvl w:ilvl="6" w:tplc="914A5F3C">
      <w:start w:val="1"/>
      <w:numFmt w:val="bullet"/>
      <w:lvlText w:val=""/>
      <w:lvlJc w:val="left"/>
      <w:pPr>
        <w:ind w:left="5040" w:hanging="360"/>
      </w:pPr>
      <w:rPr>
        <w:rFonts w:ascii="Symbol" w:hAnsi="Symbol" w:hint="default"/>
      </w:rPr>
    </w:lvl>
    <w:lvl w:ilvl="7" w:tplc="D7CA1120">
      <w:start w:val="1"/>
      <w:numFmt w:val="bullet"/>
      <w:lvlText w:val="o"/>
      <w:lvlJc w:val="left"/>
      <w:pPr>
        <w:ind w:left="5760" w:hanging="360"/>
      </w:pPr>
      <w:rPr>
        <w:rFonts w:ascii="Courier New" w:hAnsi="Courier New" w:hint="default"/>
      </w:rPr>
    </w:lvl>
    <w:lvl w:ilvl="8" w:tplc="3B48BE56">
      <w:start w:val="1"/>
      <w:numFmt w:val="bullet"/>
      <w:lvlText w:val=""/>
      <w:lvlJc w:val="left"/>
      <w:pPr>
        <w:ind w:left="6480" w:hanging="360"/>
      </w:pPr>
      <w:rPr>
        <w:rFonts w:ascii="Wingdings" w:hAnsi="Wingdings" w:hint="default"/>
      </w:rPr>
    </w:lvl>
  </w:abstractNum>
  <w:abstractNum w:abstractNumId="1" w15:restartNumberingAfterBreak="0">
    <w:nsid w:val="22171064"/>
    <w:multiLevelType w:val="hybridMultilevel"/>
    <w:tmpl w:val="CABE60B6"/>
    <w:lvl w:ilvl="0" w:tplc="E976DBE0">
      <w:start w:val="1"/>
      <w:numFmt w:val="lowerLetter"/>
      <w:lvlText w:val="%1)"/>
      <w:lvlJc w:val="left"/>
      <w:pPr>
        <w:ind w:left="720" w:hanging="360"/>
      </w:pPr>
      <w:rPr>
        <w:rFonts w:ascii="Times New Roman" w:eastAsia="Times New Roman" w:hAnsi="Times New Roman" w:cs="Times New Roman" w:hint="default"/>
        <w:b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3FF3869"/>
    <w:multiLevelType w:val="multilevel"/>
    <w:tmpl w:val="FFFFFFFF"/>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9373AD"/>
    <w:multiLevelType w:val="hybridMultilevel"/>
    <w:tmpl w:val="3C362F1A"/>
    <w:lvl w:ilvl="0" w:tplc="FFFFFFFF">
      <w:start w:val="1"/>
      <w:numFmt w:val="decimal"/>
      <w:lvlText w:val="%1."/>
      <w:lvlJc w:val="left"/>
      <w:pPr>
        <w:ind w:left="720" w:hanging="360"/>
      </w:pPr>
      <w:rPr>
        <w:i w:val="0"/>
        <w:i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38041FE5"/>
    <w:multiLevelType w:val="hybridMultilevel"/>
    <w:tmpl w:val="20AA922A"/>
    <w:lvl w:ilvl="0" w:tplc="9C969928">
      <w:start w:val="1"/>
      <w:numFmt w:val="lowerLetter"/>
      <w:lvlText w:val="%1)"/>
      <w:lvlJc w:val="left"/>
      <w:pPr>
        <w:ind w:left="390" w:hanging="360"/>
      </w:pPr>
      <w:rPr>
        <w:rFonts w:eastAsia="Times New Roman"/>
      </w:rPr>
    </w:lvl>
    <w:lvl w:ilvl="1" w:tplc="04090019">
      <w:start w:val="1"/>
      <w:numFmt w:val="lowerLetter"/>
      <w:lvlText w:val="%2."/>
      <w:lvlJc w:val="left"/>
      <w:pPr>
        <w:ind w:left="1110" w:hanging="360"/>
      </w:pPr>
    </w:lvl>
    <w:lvl w:ilvl="2" w:tplc="0409001B">
      <w:start w:val="1"/>
      <w:numFmt w:val="lowerRoman"/>
      <w:lvlText w:val="%3."/>
      <w:lvlJc w:val="right"/>
      <w:pPr>
        <w:ind w:left="1830" w:hanging="180"/>
      </w:pPr>
    </w:lvl>
    <w:lvl w:ilvl="3" w:tplc="0409000F">
      <w:start w:val="1"/>
      <w:numFmt w:val="decimal"/>
      <w:lvlText w:val="%4."/>
      <w:lvlJc w:val="left"/>
      <w:pPr>
        <w:ind w:left="2550" w:hanging="360"/>
      </w:pPr>
    </w:lvl>
    <w:lvl w:ilvl="4" w:tplc="04090019">
      <w:start w:val="1"/>
      <w:numFmt w:val="lowerLetter"/>
      <w:lvlText w:val="%5."/>
      <w:lvlJc w:val="left"/>
      <w:pPr>
        <w:ind w:left="3270" w:hanging="360"/>
      </w:pPr>
    </w:lvl>
    <w:lvl w:ilvl="5" w:tplc="0409001B">
      <w:start w:val="1"/>
      <w:numFmt w:val="lowerRoman"/>
      <w:lvlText w:val="%6."/>
      <w:lvlJc w:val="right"/>
      <w:pPr>
        <w:ind w:left="3990" w:hanging="180"/>
      </w:pPr>
    </w:lvl>
    <w:lvl w:ilvl="6" w:tplc="0409000F">
      <w:start w:val="1"/>
      <w:numFmt w:val="decimal"/>
      <w:lvlText w:val="%7."/>
      <w:lvlJc w:val="left"/>
      <w:pPr>
        <w:ind w:left="4710" w:hanging="360"/>
      </w:pPr>
    </w:lvl>
    <w:lvl w:ilvl="7" w:tplc="04090019">
      <w:start w:val="1"/>
      <w:numFmt w:val="lowerLetter"/>
      <w:lvlText w:val="%8."/>
      <w:lvlJc w:val="left"/>
      <w:pPr>
        <w:ind w:left="5430" w:hanging="360"/>
      </w:pPr>
    </w:lvl>
    <w:lvl w:ilvl="8" w:tplc="0409001B">
      <w:start w:val="1"/>
      <w:numFmt w:val="lowerRoman"/>
      <w:lvlText w:val="%9."/>
      <w:lvlJc w:val="right"/>
      <w:pPr>
        <w:ind w:left="6150" w:hanging="180"/>
      </w:pPr>
    </w:lvl>
  </w:abstractNum>
  <w:abstractNum w:abstractNumId="5" w15:restartNumberingAfterBreak="0">
    <w:nsid w:val="3877942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4DAC2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BC4738"/>
    <w:multiLevelType w:val="hybridMultilevel"/>
    <w:tmpl w:val="14F8CF26"/>
    <w:lvl w:ilvl="0" w:tplc="04090017">
      <w:start w:val="1"/>
      <w:numFmt w:val="lowerLetter"/>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A4751CE"/>
    <w:multiLevelType w:val="hybridMultilevel"/>
    <w:tmpl w:val="FB3A6E04"/>
    <w:lvl w:ilvl="0" w:tplc="1776574A">
      <w:start w:val="1"/>
      <w:numFmt w:val="bullet"/>
      <w:lvlText w:val="o"/>
      <w:lvlJc w:val="left"/>
      <w:pPr>
        <w:ind w:left="720" w:hanging="360"/>
      </w:pPr>
      <w:rPr>
        <w:rFonts w:ascii="Times New Roman" w:hAnsi="Times New Roman" w:cs="Times New Roman" w:hint="default"/>
      </w:rPr>
    </w:lvl>
    <w:lvl w:ilvl="1" w:tplc="0E9861D2">
      <w:start w:val="1"/>
      <w:numFmt w:val="bullet"/>
      <w:lvlText w:val="o"/>
      <w:lvlJc w:val="left"/>
      <w:pPr>
        <w:ind w:left="1440" w:hanging="360"/>
      </w:pPr>
      <w:rPr>
        <w:rFonts w:ascii="Courier New" w:hAnsi="Courier New" w:cs="Times New Roman" w:hint="default"/>
      </w:rPr>
    </w:lvl>
    <w:lvl w:ilvl="2" w:tplc="1012C136">
      <w:start w:val="1"/>
      <w:numFmt w:val="bullet"/>
      <w:lvlText w:val=""/>
      <w:lvlJc w:val="left"/>
      <w:pPr>
        <w:ind w:left="2160" w:hanging="360"/>
      </w:pPr>
      <w:rPr>
        <w:rFonts w:ascii="Wingdings" w:hAnsi="Wingdings" w:hint="default"/>
      </w:rPr>
    </w:lvl>
    <w:lvl w:ilvl="3" w:tplc="C0CA9288">
      <w:start w:val="1"/>
      <w:numFmt w:val="bullet"/>
      <w:lvlText w:val=""/>
      <w:lvlJc w:val="left"/>
      <w:pPr>
        <w:ind w:left="2880" w:hanging="360"/>
      </w:pPr>
      <w:rPr>
        <w:rFonts w:ascii="Symbol" w:hAnsi="Symbol" w:hint="default"/>
      </w:rPr>
    </w:lvl>
    <w:lvl w:ilvl="4" w:tplc="0A2A6416">
      <w:start w:val="1"/>
      <w:numFmt w:val="bullet"/>
      <w:lvlText w:val="o"/>
      <w:lvlJc w:val="left"/>
      <w:pPr>
        <w:ind w:left="3600" w:hanging="360"/>
      </w:pPr>
      <w:rPr>
        <w:rFonts w:ascii="Courier New" w:hAnsi="Courier New" w:cs="Times New Roman" w:hint="default"/>
      </w:rPr>
    </w:lvl>
    <w:lvl w:ilvl="5" w:tplc="FA6A4E4E">
      <w:start w:val="1"/>
      <w:numFmt w:val="bullet"/>
      <w:lvlText w:val=""/>
      <w:lvlJc w:val="left"/>
      <w:pPr>
        <w:ind w:left="4320" w:hanging="360"/>
      </w:pPr>
      <w:rPr>
        <w:rFonts w:ascii="Wingdings" w:hAnsi="Wingdings" w:hint="default"/>
      </w:rPr>
    </w:lvl>
    <w:lvl w:ilvl="6" w:tplc="7382CA9E">
      <w:start w:val="1"/>
      <w:numFmt w:val="bullet"/>
      <w:lvlText w:val=""/>
      <w:lvlJc w:val="left"/>
      <w:pPr>
        <w:ind w:left="5040" w:hanging="360"/>
      </w:pPr>
      <w:rPr>
        <w:rFonts w:ascii="Symbol" w:hAnsi="Symbol" w:hint="default"/>
      </w:rPr>
    </w:lvl>
    <w:lvl w:ilvl="7" w:tplc="B652EDC2">
      <w:start w:val="1"/>
      <w:numFmt w:val="bullet"/>
      <w:lvlText w:val="o"/>
      <w:lvlJc w:val="left"/>
      <w:pPr>
        <w:ind w:left="5760" w:hanging="360"/>
      </w:pPr>
      <w:rPr>
        <w:rFonts w:ascii="Courier New" w:hAnsi="Courier New" w:cs="Times New Roman" w:hint="default"/>
      </w:rPr>
    </w:lvl>
    <w:lvl w:ilvl="8" w:tplc="E55A50FE">
      <w:start w:val="1"/>
      <w:numFmt w:val="bullet"/>
      <w:lvlText w:val=""/>
      <w:lvlJc w:val="left"/>
      <w:pPr>
        <w:ind w:left="6480" w:hanging="360"/>
      </w:pPr>
      <w:rPr>
        <w:rFonts w:ascii="Wingdings" w:hAnsi="Wingding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A1B48C6"/>
    <w:multiLevelType w:val="hybridMultilevel"/>
    <w:tmpl w:val="23F24752"/>
    <w:lvl w:ilvl="0" w:tplc="1D7C770A">
      <w:start w:val="1"/>
      <w:numFmt w:val="lowerLetter"/>
      <w:lvlText w:val="%1)"/>
      <w:lvlJc w:val="left"/>
      <w:pPr>
        <w:ind w:left="390" w:hanging="360"/>
      </w:pPr>
      <w:rPr>
        <w:rFonts w:eastAsia="Times New Roman"/>
        <w:b w:val="0"/>
      </w:rPr>
    </w:lvl>
    <w:lvl w:ilvl="1" w:tplc="04090019">
      <w:start w:val="1"/>
      <w:numFmt w:val="lowerLetter"/>
      <w:lvlText w:val="%2."/>
      <w:lvlJc w:val="left"/>
      <w:pPr>
        <w:ind w:left="1110" w:hanging="360"/>
      </w:pPr>
    </w:lvl>
    <w:lvl w:ilvl="2" w:tplc="0409001B">
      <w:start w:val="1"/>
      <w:numFmt w:val="lowerRoman"/>
      <w:lvlText w:val="%3."/>
      <w:lvlJc w:val="right"/>
      <w:pPr>
        <w:ind w:left="1830" w:hanging="180"/>
      </w:pPr>
    </w:lvl>
    <w:lvl w:ilvl="3" w:tplc="0409000F">
      <w:start w:val="1"/>
      <w:numFmt w:val="decimal"/>
      <w:lvlText w:val="%4."/>
      <w:lvlJc w:val="left"/>
      <w:pPr>
        <w:ind w:left="2550" w:hanging="360"/>
      </w:pPr>
    </w:lvl>
    <w:lvl w:ilvl="4" w:tplc="04090019">
      <w:start w:val="1"/>
      <w:numFmt w:val="lowerLetter"/>
      <w:lvlText w:val="%5."/>
      <w:lvlJc w:val="left"/>
      <w:pPr>
        <w:ind w:left="3270" w:hanging="360"/>
      </w:pPr>
    </w:lvl>
    <w:lvl w:ilvl="5" w:tplc="0409001B">
      <w:start w:val="1"/>
      <w:numFmt w:val="lowerRoman"/>
      <w:lvlText w:val="%6."/>
      <w:lvlJc w:val="right"/>
      <w:pPr>
        <w:ind w:left="3990" w:hanging="180"/>
      </w:pPr>
    </w:lvl>
    <w:lvl w:ilvl="6" w:tplc="0409000F">
      <w:start w:val="1"/>
      <w:numFmt w:val="decimal"/>
      <w:lvlText w:val="%7."/>
      <w:lvlJc w:val="left"/>
      <w:pPr>
        <w:ind w:left="4710" w:hanging="360"/>
      </w:pPr>
    </w:lvl>
    <w:lvl w:ilvl="7" w:tplc="04090019">
      <w:start w:val="1"/>
      <w:numFmt w:val="lowerLetter"/>
      <w:lvlText w:val="%8."/>
      <w:lvlJc w:val="left"/>
      <w:pPr>
        <w:ind w:left="5430" w:hanging="360"/>
      </w:pPr>
    </w:lvl>
    <w:lvl w:ilvl="8" w:tplc="0409001B">
      <w:start w:val="1"/>
      <w:numFmt w:val="lowerRoman"/>
      <w:lvlText w:val="%9."/>
      <w:lvlJc w:val="right"/>
      <w:pPr>
        <w:ind w:left="6150" w:hanging="180"/>
      </w:pPr>
    </w:lvl>
  </w:abstractNum>
  <w:abstractNum w:abstractNumId="11" w15:restartNumberingAfterBreak="0">
    <w:nsid w:val="6C368669"/>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F35C0A"/>
    <w:multiLevelType w:val="hybridMultilevel"/>
    <w:tmpl w:val="DD0A5F4E"/>
    <w:lvl w:ilvl="0" w:tplc="B9B4E360">
      <w:start w:val="1"/>
      <w:numFmt w:val="bullet"/>
      <w:lvlText w:val="·"/>
      <w:lvlJc w:val="left"/>
      <w:pPr>
        <w:ind w:left="720" w:hanging="360"/>
      </w:pPr>
      <w:rPr>
        <w:rFonts w:ascii="Symbol" w:hAnsi="Symbol" w:hint="default"/>
      </w:rPr>
    </w:lvl>
    <w:lvl w:ilvl="1" w:tplc="A066F376">
      <w:start w:val="1"/>
      <w:numFmt w:val="bullet"/>
      <w:lvlText w:val="o"/>
      <w:lvlJc w:val="left"/>
      <w:pPr>
        <w:ind w:left="1440" w:hanging="360"/>
      </w:pPr>
      <w:rPr>
        <w:rFonts w:ascii="Courier New" w:hAnsi="Courier New" w:cs="Times New Roman" w:hint="default"/>
      </w:rPr>
    </w:lvl>
    <w:lvl w:ilvl="2" w:tplc="AFB2F6F4">
      <w:start w:val="1"/>
      <w:numFmt w:val="bullet"/>
      <w:lvlText w:val=""/>
      <w:lvlJc w:val="left"/>
      <w:pPr>
        <w:ind w:left="2160" w:hanging="360"/>
      </w:pPr>
      <w:rPr>
        <w:rFonts w:ascii="Wingdings" w:hAnsi="Wingdings" w:hint="default"/>
      </w:rPr>
    </w:lvl>
    <w:lvl w:ilvl="3" w:tplc="9D8A2D70">
      <w:start w:val="1"/>
      <w:numFmt w:val="bullet"/>
      <w:lvlText w:val=""/>
      <w:lvlJc w:val="left"/>
      <w:pPr>
        <w:ind w:left="2880" w:hanging="360"/>
      </w:pPr>
      <w:rPr>
        <w:rFonts w:ascii="Symbol" w:hAnsi="Symbol" w:hint="default"/>
      </w:rPr>
    </w:lvl>
    <w:lvl w:ilvl="4" w:tplc="7A9C5056">
      <w:start w:val="1"/>
      <w:numFmt w:val="bullet"/>
      <w:lvlText w:val="o"/>
      <w:lvlJc w:val="left"/>
      <w:pPr>
        <w:ind w:left="3600" w:hanging="360"/>
      </w:pPr>
      <w:rPr>
        <w:rFonts w:ascii="Courier New" w:hAnsi="Courier New" w:cs="Times New Roman" w:hint="default"/>
      </w:rPr>
    </w:lvl>
    <w:lvl w:ilvl="5" w:tplc="6E2865C6">
      <w:start w:val="1"/>
      <w:numFmt w:val="bullet"/>
      <w:lvlText w:val=""/>
      <w:lvlJc w:val="left"/>
      <w:pPr>
        <w:ind w:left="4320" w:hanging="360"/>
      </w:pPr>
      <w:rPr>
        <w:rFonts w:ascii="Wingdings" w:hAnsi="Wingdings" w:hint="default"/>
      </w:rPr>
    </w:lvl>
    <w:lvl w:ilvl="6" w:tplc="D38421EC">
      <w:start w:val="1"/>
      <w:numFmt w:val="bullet"/>
      <w:lvlText w:val=""/>
      <w:lvlJc w:val="left"/>
      <w:pPr>
        <w:ind w:left="5040" w:hanging="360"/>
      </w:pPr>
      <w:rPr>
        <w:rFonts w:ascii="Symbol" w:hAnsi="Symbol" w:hint="default"/>
      </w:rPr>
    </w:lvl>
    <w:lvl w:ilvl="7" w:tplc="A8E28E68">
      <w:start w:val="1"/>
      <w:numFmt w:val="bullet"/>
      <w:lvlText w:val="o"/>
      <w:lvlJc w:val="left"/>
      <w:pPr>
        <w:ind w:left="5760" w:hanging="360"/>
      </w:pPr>
      <w:rPr>
        <w:rFonts w:ascii="Courier New" w:hAnsi="Courier New" w:cs="Times New Roman" w:hint="default"/>
      </w:rPr>
    </w:lvl>
    <w:lvl w:ilvl="8" w:tplc="B2D4ED68">
      <w:start w:val="1"/>
      <w:numFmt w:val="bullet"/>
      <w:lvlText w:val=""/>
      <w:lvlJc w:val="left"/>
      <w:pPr>
        <w:ind w:left="6480" w:hanging="360"/>
      </w:pPr>
      <w:rPr>
        <w:rFonts w:ascii="Wingdings" w:hAnsi="Wingdings" w:hint="default"/>
      </w:rPr>
    </w:lvl>
  </w:abstractNum>
  <w:abstractNum w:abstractNumId="13" w15:restartNumberingAfterBreak="0">
    <w:nsid w:val="729F9F27"/>
    <w:multiLevelType w:val="hybridMultilevel"/>
    <w:tmpl w:val="5240D792"/>
    <w:lvl w:ilvl="0" w:tplc="79567DF0">
      <w:start w:val="1"/>
      <w:numFmt w:val="bullet"/>
      <w:lvlText w:val="o"/>
      <w:lvlJc w:val="left"/>
      <w:pPr>
        <w:ind w:left="720" w:hanging="360"/>
      </w:pPr>
      <w:rPr>
        <w:rFonts w:ascii="Times New Roman" w:hAnsi="Times New Roman" w:cs="Times New Roman" w:hint="default"/>
      </w:rPr>
    </w:lvl>
    <w:lvl w:ilvl="1" w:tplc="FE6AF09E">
      <w:start w:val="1"/>
      <w:numFmt w:val="bullet"/>
      <w:lvlText w:val="o"/>
      <w:lvlJc w:val="left"/>
      <w:pPr>
        <w:ind w:left="1440" w:hanging="360"/>
      </w:pPr>
      <w:rPr>
        <w:rFonts w:ascii="Courier New" w:hAnsi="Courier New" w:cs="Times New Roman" w:hint="default"/>
      </w:rPr>
    </w:lvl>
    <w:lvl w:ilvl="2" w:tplc="9122547A">
      <w:start w:val="1"/>
      <w:numFmt w:val="bullet"/>
      <w:lvlText w:val=""/>
      <w:lvlJc w:val="left"/>
      <w:pPr>
        <w:ind w:left="2160" w:hanging="360"/>
      </w:pPr>
      <w:rPr>
        <w:rFonts w:ascii="Wingdings" w:hAnsi="Wingdings" w:hint="default"/>
      </w:rPr>
    </w:lvl>
    <w:lvl w:ilvl="3" w:tplc="45EA9B74">
      <w:start w:val="1"/>
      <w:numFmt w:val="bullet"/>
      <w:lvlText w:val=""/>
      <w:lvlJc w:val="left"/>
      <w:pPr>
        <w:ind w:left="2880" w:hanging="360"/>
      </w:pPr>
      <w:rPr>
        <w:rFonts w:ascii="Symbol" w:hAnsi="Symbol" w:hint="default"/>
      </w:rPr>
    </w:lvl>
    <w:lvl w:ilvl="4" w:tplc="4EC2C172">
      <w:start w:val="1"/>
      <w:numFmt w:val="bullet"/>
      <w:lvlText w:val="o"/>
      <w:lvlJc w:val="left"/>
      <w:pPr>
        <w:ind w:left="3600" w:hanging="360"/>
      </w:pPr>
      <w:rPr>
        <w:rFonts w:ascii="Courier New" w:hAnsi="Courier New" w:cs="Times New Roman" w:hint="default"/>
      </w:rPr>
    </w:lvl>
    <w:lvl w:ilvl="5" w:tplc="C99866F6">
      <w:start w:val="1"/>
      <w:numFmt w:val="bullet"/>
      <w:lvlText w:val=""/>
      <w:lvlJc w:val="left"/>
      <w:pPr>
        <w:ind w:left="4320" w:hanging="360"/>
      </w:pPr>
      <w:rPr>
        <w:rFonts w:ascii="Wingdings" w:hAnsi="Wingdings" w:hint="default"/>
      </w:rPr>
    </w:lvl>
    <w:lvl w:ilvl="6" w:tplc="5B787D06">
      <w:start w:val="1"/>
      <w:numFmt w:val="bullet"/>
      <w:lvlText w:val=""/>
      <w:lvlJc w:val="left"/>
      <w:pPr>
        <w:ind w:left="5040" w:hanging="360"/>
      </w:pPr>
      <w:rPr>
        <w:rFonts w:ascii="Symbol" w:hAnsi="Symbol" w:hint="default"/>
      </w:rPr>
    </w:lvl>
    <w:lvl w:ilvl="7" w:tplc="C5D4011A">
      <w:start w:val="1"/>
      <w:numFmt w:val="bullet"/>
      <w:lvlText w:val="o"/>
      <w:lvlJc w:val="left"/>
      <w:pPr>
        <w:ind w:left="5760" w:hanging="360"/>
      </w:pPr>
      <w:rPr>
        <w:rFonts w:ascii="Courier New" w:hAnsi="Courier New" w:cs="Times New Roman" w:hint="default"/>
      </w:rPr>
    </w:lvl>
    <w:lvl w:ilvl="8" w:tplc="C01C8442">
      <w:start w:val="1"/>
      <w:numFmt w:val="bullet"/>
      <w:lvlText w:val=""/>
      <w:lvlJc w:val="left"/>
      <w:pPr>
        <w:ind w:left="6480" w:hanging="360"/>
      </w:pPr>
      <w:rPr>
        <w:rFonts w:ascii="Wingdings" w:hAnsi="Wingdings" w:hint="default"/>
      </w:rPr>
    </w:lvl>
  </w:abstractNum>
  <w:abstractNum w:abstractNumId="14" w15:restartNumberingAfterBreak="0">
    <w:nsid w:val="79BBA783"/>
    <w:multiLevelType w:val="hybridMultilevel"/>
    <w:tmpl w:val="D4AA2F04"/>
    <w:lvl w:ilvl="0" w:tplc="096CB5B6">
      <w:start w:val="1"/>
      <w:numFmt w:val="bullet"/>
      <w:lvlText w:val="·"/>
      <w:lvlJc w:val="left"/>
      <w:pPr>
        <w:ind w:left="720" w:hanging="360"/>
      </w:pPr>
      <w:rPr>
        <w:rFonts w:ascii="Symbol" w:hAnsi="Symbol" w:hint="default"/>
      </w:rPr>
    </w:lvl>
    <w:lvl w:ilvl="1" w:tplc="95D6CE1C">
      <w:start w:val="1"/>
      <w:numFmt w:val="bullet"/>
      <w:lvlText w:val="o"/>
      <w:lvlJc w:val="left"/>
      <w:pPr>
        <w:ind w:left="1440" w:hanging="360"/>
      </w:pPr>
      <w:rPr>
        <w:rFonts w:ascii="Courier New" w:hAnsi="Courier New" w:cs="Times New Roman" w:hint="default"/>
      </w:rPr>
    </w:lvl>
    <w:lvl w:ilvl="2" w:tplc="C420BC02">
      <w:start w:val="1"/>
      <w:numFmt w:val="bullet"/>
      <w:lvlText w:val=""/>
      <w:lvlJc w:val="left"/>
      <w:pPr>
        <w:ind w:left="2160" w:hanging="360"/>
      </w:pPr>
      <w:rPr>
        <w:rFonts w:ascii="Wingdings" w:hAnsi="Wingdings" w:hint="default"/>
      </w:rPr>
    </w:lvl>
    <w:lvl w:ilvl="3" w:tplc="2DE86BAA">
      <w:start w:val="1"/>
      <w:numFmt w:val="bullet"/>
      <w:lvlText w:val=""/>
      <w:lvlJc w:val="left"/>
      <w:pPr>
        <w:ind w:left="2880" w:hanging="360"/>
      </w:pPr>
      <w:rPr>
        <w:rFonts w:ascii="Symbol" w:hAnsi="Symbol" w:hint="default"/>
      </w:rPr>
    </w:lvl>
    <w:lvl w:ilvl="4" w:tplc="BB3ECD48">
      <w:start w:val="1"/>
      <w:numFmt w:val="bullet"/>
      <w:lvlText w:val="o"/>
      <w:lvlJc w:val="left"/>
      <w:pPr>
        <w:ind w:left="3600" w:hanging="360"/>
      </w:pPr>
      <w:rPr>
        <w:rFonts w:ascii="Courier New" w:hAnsi="Courier New" w:cs="Times New Roman" w:hint="default"/>
      </w:rPr>
    </w:lvl>
    <w:lvl w:ilvl="5" w:tplc="FFA02840">
      <w:start w:val="1"/>
      <w:numFmt w:val="bullet"/>
      <w:lvlText w:val=""/>
      <w:lvlJc w:val="left"/>
      <w:pPr>
        <w:ind w:left="4320" w:hanging="360"/>
      </w:pPr>
      <w:rPr>
        <w:rFonts w:ascii="Wingdings" w:hAnsi="Wingdings" w:hint="default"/>
      </w:rPr>
    </w:lvl>
    <w:lvl w:ilvl="6" w:tplc="89A622BA">
      <w:start w:val="1"/>
      <w:numFmt w:val="bullet"/>
      <w:lvlText w:val=""/>
      <w:lvlJc w:val="left"/>
      <w:pPr>
        <w:ind w:left="5040" w:hanging="360"/>
      </w:pPr>
      <w:rPr>
        <w:rFonts w:ascii="Symbol" w:hAnsi="Symbol" w:hint="default"/>
      </w:rPr>
    </w:lvl>
    <w:lvl w:ilvl="7" w:tplc="7EB0BEE8">
      <w:start w:val="1"/>
      <w:numFmt w:val="bullet"/>
      <w:lvlText w:val="o"/>
      <w:lvlJc w:val="left"/>
      <w:pPr>
        <w:ind w:left="5760" w:hanging="360"/>
      </w:pPr>
      <w:rPr>
        <w:rFonts w:ascii="Courier New" w:hAnsi="Courier New" w:cs="Times New Roman" w:hint="default"/>
      </w:rPr>
    </w:lvl>
    <w:lvl w:ilvl="8" w:tplc="3BE42A56">
      <w:start w:val="1"/>
      <w:numFmt w:val="bullet"/>
      <w:lvlText w:val=""/>
      <w:lvlJc w:val="left"/>
      <w:pPr>
        <w:ind w:left="6480" w:hanging="360"/>
      </w:pPr>
      <w:rPr>
        <w:rFonts w:ascii="Wingdings" w:hAnsi="Wingdings" w:hint="default"/>
      </w:rPr>
    </w:lvl>
  </w:abstractNum>
  <w:num w:numId="1" w16cid:durableId="198788979">
    <w:abstractNumId w:val="5"/>
  </w:num>
  <w:num w:numId="2" w16cid:durableId="741952131">
    <w:abstractNumId w:val="0"/>
  </w:num>
  <w:num w:numId="3" w16cid:durableId="459615045">
    <w:abstractNumId w:val="11"/>
  </w:num>
  <w:num w:numId="4" w16cid:durableId="187719483">
    <w:abstractNumId w:val="2"/>
  </w:num>
  <w:num w:numId="5" w16cid:durableId="2077047309">
    <w:abstractNumId w:val="6"/>
  </w:num>
  <w:num w:numId="6" w16cid:durableId="1577546904">
    <w:abstractNumId w:val="14"/>
  </w:num>
  <w:num w:numId="7" w16cid:durableId="943535186">
    <w:abstractNumId w:val="12"/>
  </w:num>
  <w:num w:numId="8" w16cid:durableId="1126974003">
    <w:abstractNumId w:val="13"/>
  </w:num>
  <w:num w:numId="9" w16cid:durableId="1629816957">
    <w:abstractNumId w:val="8"/>
  </w:num>
  <w:num w:numId="10" w16cid:durableId="18512203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20066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53896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77486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76177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9909258">
    <w:abstractNumId w:val="9"/>
  </w:num>
  <w:num w:numId="16" w16cid:durableId="1995888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BE3FAF1"/>
    <w:rsid w:val="00017D70"/>
    <w:rsid w:val="00065098"/>
    <w:rsid w:val="001C7D1E"/>
    <w:rsid w:val="001E5FDA"/>
    <w:rsid w:val="001F280F"/>
    <w:rsid w:val="001F4BD6"/>
    <w:rsid w:val="001F7AE7"/>
    <w:rsid w:val="002660F4"/>
    <w:rsid w:val="00287C74"/>
    <w:rsid w:val="003446E2"/>
    <w:rsid w:val="003A1B2C"/>
    <w:rsid w:val="003B0047"/>
    <w:rsid w:val="003F15EF"/>
    <w:rsid w:val="0046171B"/>
    <w:rsid w:val="00481251"/>
    <w:rsid w:val="004B6FD8"/>
    <w:rsid w:val="004D4719"/>
    <w:rsid w:val="00520699"/>
    <w:rsid w:val="005364EB"/>
    <w:rsid w:val="00553771"/>
    <w:rsid w:val="005A02FD"/>
    <w:rsid w:val="0065572A"/>
    <w:rsid w:val="00693AEA"/>
    <w:rsid w:val="006B22D3"/>
    <w:rsid w:val="006E245B"/>
    <w:rsid w:val="007A3C2A"/>
    <w:rsid w:val="007C2BDF"/>
    <w:rsid w:val="0085089C"/>
    <w:rsid w:val="00951B6F"/>
    <w:rsid w:val="00991C5F"/>
    <w:rsid w:val="009979FC"/>
    <w:rsid w:val="00A30038"/>
    <w:rsid w:val="00A42B3A"/>
    <w:rsid w:val="00A8369B"/>
    <w:rsid w:val="00BD6A28"/>
    <w:rsid w:val="00BF66BE"/>
    <w:rsid w:val="00D24213"/>
    <w:rsid w:val="00DA74D3"/>
    <w:rsid w:val="00DE1353"/>
    <w:rsid w:val="00F350B5"/>
    <w:rsid w:val="00F94DDA"/>
    <w:rsid w:val="00FA1709"/>
    <w:rsid w:val="063C0DA0"/>
    <w:rsid w:val="08EAF077"/>
    <w:rsid w:val="124AC15F"/>
    <w:rsid w:val="1BE2548C"/>
    <w:rsid w:val="1BE3FAF1"/>
    <w:rsid w:val="26DD4CC5"/>
    <w:rsid w:val="3379C332"/>
    <w:rsid w:val="3B8473FF"/>
    <w:rsid w:val="64BEA4B2"/>
    <w:rsid w:val="67C60208"/>
    <w:rsid w:val="77366ED2"/>
    <w:rsid w:val="7C168751"/>
    <w:rsid w:val="7E23CD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3FAF1"/>
  <w15:chartTrackingRefBased/>
  <w15:docId w15:val="{98582895-41B5-41C0-B4F7-9D2C14A5E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Header">
    <w:name w:val="header"/>
    <w:basedOn w:val="Normal"/>
    <w:uiPriority w:val="99"/>
    <w:unhideWhenUsed/>
    <w:rsid w:val="1BE2548C"/>
    <w:pPr>
      <w:tabs>
        <w:tab w:val="center" w:pos="4680"/>
        <w:tab w:val="right" w:pos="9360"/>
      </w:tabs>
      <w:spacing w:after="0" w:line="240" w:lineRule="auto"/>
    </w:pPr>
  </w:style>
  <w:style w:type="paragraph" w:styleId="Footer">
    <w:name w:val="footer"/>
    <w:basedOn w:val="Normal"/>
    <w:uiPriority w:val="99"/>
    <w:unhideWhenUsed/>
    <w:rsid w:val="1BE2548C"/>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A1B2C"/>
    <w:pPr>
      <w:spacing w:after="0" w:line="240" w:lineRule="auto"/>
    </w:p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semiHidden/>
    <w:locked/>
    <w:rsid w:val="0046171B"/>
    <w:rPr>
      <w:rFonts w:ascii="Calibri" w:eastAsia="Times New Roman" w:hAnsi="Calibri" w:cs="Calibri"/>
      <w:sz w:val="20"/>
      <w:szCs w:val="20"/>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semiHidden/>
    <w:unhideWhenUsed/>
    <w:qFormat/>
    <w:rsid w:val="0046171B"/>
    <w:pPr>
      <w:spacing w:after="0" w:line="240" w:lineRule="auto"/>
    </w:pPr>
    <w:rPr>
      <w:rFonts w:ascii="Calibri" w:eastAsia="Times New Roman" w:hAnsi="Calibri" w:cs="Calibri"/>
      <w:sz w:val="20"/>
      <w:szCs w:val="20"/>
      <w:lang w:eastAsia="lt-LT"/>
    </w:rPr>
  </w:style>
  <w:style w:type="character" w:customStyle="1" w:styleId="FootnoteTextChar1">
    <w:name w:val="Footnote Text Char1"/>
    <w:basedOn w:val="DefaultParagraphFont"/>
    <w:uiPriority w:val="99"/>
    <w:semiHidden/>
    <w:rsid w:val="0046171B"/>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46171B"/>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6171B"/>
    <w:pPr>
      <w:spacing w:before="60" w:line="240" w:lineRule="exact"/>
      <w:jc w:val="both"/>
    </w:pPr>
    <w:rPr>
      <w:vertAlign w:val="superscript"/>
    </w:rPr>
  </w:style>
  <w:style w:type="table" w:customStyle="1" w:styleId="TableGrid3">
    <w:name w:val="Table Grid3"/>
    <w:basedOn w:val="TableNormal"/>
    <w:uiPriority w:val="39"/>
    <w:rsid w:val="0046171B"/>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693AEA"/>
    <w:rPr>
      <w:b/>
      <w:bCs/>
    </w:rPr>
  </w:style>
  <w:style w:type="character" w:customStyle="1" w:styleId="CommentSubjectChar">
    <w:name w:val="Comment Subject Char"/>
    <w:basedOn w:val="CommentTextChar"/>
    <w:link w:val="CommentSubject"/>
    <w:uiPriority w:val="99"/>
    <w:semiHidden/>
    <w:rsid w:val="00693A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Sabonytė</dc:creator>
  <cp:keywords/>
  <dc:description/>
  <cp:lastModifiedBy>Lina Česonytė</cp:lastModifiedBy>
  <cp:revision>4</cp:revision>
  <cp:lastPrinted>2026-04-22T10:09:00Z</cp:lastPrinted>
  <dcterms:created xsi:type="dcterms:W3CDTF">2026-04-27T11:18:00Z</dcterms:created>
  <dcterms:modified xsi:type="dcterms:W3CDTF">2026-06-18T09:46:00Z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69b65-f46a-4265-b5a1-5f9adb1dee0c_Enabled">
    <vt:lpwstr>true</vt:lpwstr>
  </property>
  <property fmtid="{D5CDD505-2E9C-101B-9397-08002B2CF9AE}" pid="3" name="MSIP_Label_fc169b65-f46a-4265-b5a1-5f9adb1dee0c_SetDate">
    <vt:lpwstr>2026-03-30T10:34:57Z</vt:lpwstr>
  </property>
  <property fmtid="{D5CDD505-2E9C-101B-9397-08002B2CF9AE}" pid="4" name="MSIP_Label_fc169b65-f46a-4265-b5a1-5f9adb1dee0c_Method">
    <vt:lpwstr>Standard</vt:lpwstr>
  </property>
  <property fmtid="{D5CDD505-2E9C-101B-9397-08002B2CF9AE}" pid="5" name="MSIP_Label_fc169b65-f46a-4265-b5a1-5f9adb1dee0c_Name">
    <vt:lpwstr>defa4170-0d19-0005-0004-bc88714345d2</vt:lpwstr>
  </property>
  <property fmtid="{D5CDD505-2E9C-101B-9397-08002B2CF9AE}" pid="6" name="MSIP_Label_fc169b65-f46a-4265-b5a1-5f9adb1dee0c_SiteId">
    <vt:lpwstr>9ad8e586-ef09-4504-a3db-4f7ea34a4883</vt:lpwstr>
  </property>
  <property fmtid="{D5CDD505-2E9C-101B-9397-08002B2CF9AE}" pid="7" name="MSIP_Label_fc169b65-f46a-4265-b5a1-5f9adb1dee0c_ActionId">
    <vt:lpwstr>60820b3f-32da-4366-b7e8-f1172bf66a36</vt:lpwstr>
  </property>
  <property fmtid="{D5CDD505-2E9C-101B-9397-08002B2CF9AE}" pid="8" name="MSIP_Label_fc169b65-f46a-4265-b5a1-5f9adb1dee0c_ContentBits">
    <vt:lpwstr>0</vt:lpwstr>
  </property>
  <property fmtid="{D5CDD505-2E9C-101B-9397-08002B2CF9AE}" pid="9" name="MSIP_Label_fc169b65-f46a-4265-b5a1-5f9adb1dee0c_Tag">
    <vt:lpwstr>10, 3, 0, 2</vt:lpwstr>
  </property>
</Properties>
</file>